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A511B">
      <w:pPr>
        <w:jc w:val="center"/>
        <w:rPr>
          <w:rFonts w:ascii="楷体_GB2312" w:eastAsia="楷体_GB2312" w:hAnsi="宋体" w:cs="宋体" w:hint="eastAsia"/>
          <w:b/>
          <w:sz w:val="52"/>
          <w:szCs w:val="52"/>
        </w:rPr>
      </w:pPr>
      <w:r>
        <w:rPr>
          <w:rFonts w:ascii="楷体" w:eastAsia="楷体" w:hAnsi="楷体" w:cs="楷体" w:hint="eastAsia"/>
          <w:b/>
          <w:bCs/>
          <w:sz w:val="52"/>
          <w:szCs w:val="52"/>
          <w:u w:val="single"/>
        </w:rPr>
        <w:t>泉水南苑</w:t>
      </w:r>
      <w:r>
        <w:rPr>
          <w:rFonts w:ascii="楷体" w:eastAsia="楷体" w:hAnsi="楷体" w:cs="楷体" w:hint="eastAsia"/>
          <w:b/>
          <w:bCs/>
          <w:sz w:val="52"/>
          <w:szCs w:val="52"/>
          <w:u w:val="single"/>
        </w:rPr>
        <w:t>9</w:t>
      </w:r>
      <w:r>
        <w:rPr>
          <w:rFonts w:ascii="楷体" w:eastAsia="楷体" w:hAnsi="楷体" w:cs="楷体" w:hint="eastAsia"/>
          <w:b/>
          <w:bCs/>
          <w:sz w:val="52"/>
          <w:szCs w:val="52"/>
          <w:u w:val="single"/>
        </w:rPr>
        <w:t>栋</w:t>
      </w:r>
      <w:r>
        <w:rPr>
          <w:rFonts w:ascii="楷体" w:eastAsia="楷体" w:hAnsi="楷体" w:cs="楷体" w:hint="eastAsia"/>
          <w:b/>
          <w:bCs/>
          <w:sz w:val="52"/>
          <w:szCs w:val="52"/>
          <w:u w:val="single"/>
        </w:rPr>
        <w:t>15</w:t>
      </w:r>
      <w:r>
        <w:rPr>
          <w:rFonts w:ascii="楷体" w:eastAsia="楷体" w:hAnsi="楷体" w:cs="楷体" w:hint="eastAsia"/>
          <w:b/>
          <w:bCs/>
          <w:sz w:val="52"/>
          <w:szCs w:val="52"/>
          <w:u w:val="single"/>
        </w:rPr>
        <w:t>号</w:t>
      </w:r>
      <w:r>
        <w:rPr>
          <w:rFonts w:ascii="楷体" w:eastAsia="楷体" w:hAnsi="楷体" w:cs="楷体" w:hint="eastAsia"/>
          <w:b/>
          <w:sz w:val="52"/>
          <w:szCs w:val="52"/>
        </w:rPr>
        <w:t>物业公开</w:t>
      </w:r>
      <w:r>
        <w:rPr>
          <w:rFonts w:ascii="楷体_GB2312" w:eastAsia="楷体_GB2312" w:hAnsi="宋体" w:cs="宋体" w:hint="eastAsia"/>
          <w:b/>
          <w:sz w:val="52"/>
          <w:szCs w:val="52"/>
        </w:rPr>
        <w:t>竞价</w:t>
      </w:r>
    </w:p>
    <w:p w:rsidR="00000000" w:rsidRDefault="002A511B">
      <w:pPr>
        <w:jc w:val="center"/>
        <w:rPr>
          <w:rFonts w:ascii="楷体_GB2312" w:eastAsia="楷体_GB2312" w:hAnsi="宋体" w:cs="宋体" w:hint="eastAsia"/>
          <w:b/>
          <w:sz w:val="52"/>
          <w:szCs w:val="52"/>
        </w:rPr>
      </w:pPr>
      <w:bookmarkStart w:id="0" w:name="_GoBack"/>
      <w:bookmarkEnd w:id="0"/>
      <w:r>
        <w:rPr>
          <w:rFonts w:ascii="楷体_GB2312" w:eastAsia="楷体_GB2312" w:hAnsi="宋体" w:cs="宋体" w:hint="eastAsia"/>
          <w:b/>
          <w:sz w:val="52"/>
          <w:szCs w:val="52"/>
        </w:rPr>
        <w:t>招租须知</w:t>
      </w:r>
    </w:p>
    <w:p w:rsidR="00000000" w:rsidRDefault="002A511B">
      <w:pPr>
        <w:spacing w:line="560" w:lineRule="exact"/>
        <w:rPr>
          <w:rFonts w:ascii="楷体_GB2312" w:eastAsia="楷体_GB2312" w:hAnsi="宋体" w:cs="宋体" w:hint="eastAsia"/>
          <w:b/>
          <w:sz w:val="36"/>
          <w:szCs w:val="36"/>
        </w:rPr>
      </w:pPr>
    </w:p>
    <w:p w:rsidR="00000000" w:rsidRDefault="002A511B">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000000" w:rsidRDefault="002A511B">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w:t>
      </w:r>
      <w:r>
        <w:rPr>
          <w:rFonts w:ascii="楷体_GB2312" w:eastAsia="楷体_GB2312" w:hAnsi="宋体" w:cs="宋体" w:hint="eastAsia"/>
        </w:rPr>
        <w:t>招租项目：</w:t>
      </w:r>
      <w:r>
        <w:rPr>
          <w:rFonts w:ascii="楷体_GB2312" w:eastAsia="楷体_GB2312" w:hAnsi="宋体" w:cs="宋体" w:hint="eastAsia"/>
          <w:u w:val="single"/>
        </w:rPr>
        <w:t xml:space="preserve"> </w:t>
      </w:r>
      <w:r>
        <w:rPr>
          <w:rFonts w:ascii="楷体" w:eastAsia="楷体" w:hAnsi="楷体" w:cs="楷体" w:hint="eastAsia"/>
          <w:u w:val="single"/>
        </w:rPr>
        <w:t>泉水南苑</w:t>
      </w:r>
      <w:r>
        <w:rPr>
          <w:rFonts w:ascii="楷体" w:eastAsia="楷体" w:hAnsi="楷体" w:cs="楷体" w:hint="eastAsia"/>
          <w:u w:val="single"/>
        </w:rPr>
        <w:t>9</w:t>
      </w:r>
      <w:r>
        <w:rPr>
          <w:rFonts w:ascii="楷体" w:eastAsia="楷体" w:hAnsi="楷体" w:cs="楷体" w:hint="eastAsia"/>
          <w:u w:val="single"/>
        </w:rPr>
        <w:t>栋</w:t>
      </w:r>
      <w:r>
        <w:rPr>
          <w:rFonts w:ascii="楷体" w:eastAsia="楷体" w:hAnsi="楷体" w:cs="楷体" w:hint="eastAsia"/>
          <w:u w:val="single"/>
        </w:rPr>
        <w:t>15</w:t>
      </w:r>
      <w:r>
        <w:rPr>
          <w:rFonts w:ascii="楷体" w:eastAsia="楷体" w:hAnsi="楷体" w:cs="楷体" w:hint="eastAsia"/>
          <w:u w:val="single"/>
        </w:rPr>
        <w:t>号</w:t>
      </w:r>
      <w:r>
        <w:rPr>
          <w:rFonts w:ascii="楷体_GB2312" w:eastAsia="楷体_GB2312" w:hAnsi="宋体" w:cs="宋体" w:hint="eastAsia"/>
          <w:u w:val="single"/>
        </w:rPr>
        <w:t xml:space="preserve"> </w:t>
      </w:r>
      <w:r>
        <w:rPr>
          <w:rFonts w:ascii="楷体_GB2312" w:eastAsia="楷体_GB2312" w:hAnsi="宋体" w:cs="宋体" w:hint="eastAsia"/>
        </w:rPr>
        <w:t>物业。</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w:t>
      </w:r>
      <w:r>
        <w:rPr>
          <w:rFonts w:ascii="楷体_GB2312" w:eastAsia="楷体_GB2312" w:hAnsi="宋体" w:cs="宋体" w:hint="eastAsia"/>
        </w:rPr>
        <w:t>物业地点：</w:t>
      </w:r>
      <w:r>
        <w:rPr>
          <w:rFonts w:ascii="楷体_GB2312" w:eastAsia="楷体_GB2312" w:hAnsi="宋体" w:cs="宋体" w:hint="eastAsia"/>
          <w:u w:val="single"/>
        </w:rPr>
        <w:t xml:space="preserve"> </w:t>
      </w:r>
      <w:r>
        <w:rPr>
          <w:rFonts w:ascii="楷体_GB2312" w:eastAsia="楷体_GB2312" w:hAnsi="仿宋" w:cs="仿宋" w:hint="eastAsia"/>
          <w:u w:val="single"/>
        </w:rPr>
        <w:t>成都市金牛区泉水东路</w:t>
      </w:r>
      <w:r>
        <w:rPr>
          <w:rFonts w:ascii="楷体_GB2312" w:eastAsia="楷体_GB2312" w:hAnsi="仿宋" w:cs="仿宋" w:hint="eastAsia"/>
          <w:u w:val="single"/>
        </w:rPr>
        <w:t>2</w:t>
      </w:r>
      <w:r>
        <w:rPr>
          <w:rFonts w:ascii="楷体_GB2312" w:eastAsia="楷体_GB2312" w:hAnsi="仿宋" w:cs="仿宋" w:hint="eastAsia"/>
          <w:u w:val="single"/>
        </w:rPr>
        <w:t>号泉水南苑小区</w:t>
      </w:r>
      <w:r>
        <w:rPr>
          <w:rFonts w:ascii="楷体_GB2312" w:eastAsia="楷体_GB2312" w:hAnsi="仿宋" w:cs="仿宋" w:hint="eastAsia"/>
          <w:u w:val="single"/>
        </w:rPr>
        <w:t>9</w:t>
      </w:r>
      <w:r>
        <w:rPr>
          <w:rFonts w:ascii="楷体_GB2312" w:eastAsia="楷体_GB2312" w:hAnsi="仿宋" w:cs="仿宋" w:hint="eastAsia"/>
          <w:u w:val="single"/>
        </w:rPr>
        <w:t>栋</w:t>
      </w:r>
      <w:r>
        <w:rPr>
          <w:rFonts w:ascii="楷体_GB2312" w:eastAsia="楷体_GB2312" w:hAnsi="仿宋" w:cs="仿宋" w:hint="eastAsia"/>
          <w:u w:val="single"/>
        </w:rPr>
        <w:t>15</w:t>
      </w:r>
      <w:r>
        <w:rPr>
          <w:rFonts w:ascii="楷体_GB2312" w:eastAsia="楷体_GB2312" w:hAnsi="仿宋" w:cs="仿宋" w:hint="eastAsia"/>
          <w:u w:val="single"/>
        </w:rPr>
        <w:t>号</w:t>
      </w:r>
      <w:r>
        <w:rPr>
          <w:rFonts w:ascii="楷体_GB2312" w:eastAsia="楷体_GB2312" w:hAnsi="仿宋" w:cs="仿宋" w:hint="eastAsia"/>
          <w:u w:val="single"/>
        </w:rPr>
        <w:t xml:space="preserve"> </w:t>
      </w:r>
      <w:r>
        <w:rPr>
          <w:rFonts w:ascii="楷体_GB2312" w:eastAsia="楷体_GB2312" w:hAnsi="宋体" w:cs="宋体" w:hint="eastAsia"/>
          <w:u w:val="single"/>
        </w:rPr>
        <w:t xml:space="preserve"> </w:t>
      </w:r>
      <w:r>
        <w:rPr>
          <w:rFonts w:ascii="楷体_GB2312" w:eastAsia="楷体_GB2312" w:hAnsi="宋体" w:cs="宋体" w:hint="eastAsia"/>
        </w:rPr>
        <w:t>。</w:t>
      </w:r>
    </w:p>
    <w:p w:rsidR="00000000" w:rsidRDefault="002A511B">
      <w:pPr>
        <w:pStyle w:val="a7"/>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w:t>
      </w:r>
      <w:r>
        <w:rPr>
          <w:rFonts w:ascii="楷体_GB2312" w:eastAsia="楷体_GB2312" w:hAnsi="宋体" w:hint="eastAsia"/>
          <w:sz w:val="32"/>
          <w:szCs w:val="32"/>
        </w:rPr>
        <w:t>标的物概况：</w:t>
      </w:r>
      <w:r>
        <w:rPr>
          <w:rFonts w:ascii="楷体_GB2312" w:eastAsia="楷体_GB2312" w:hAnsi="宋体" w:hint="eastAsia"/>
          <w:sz w:val="32"/>
          <w:szCs w:val="32"/>
          <w:u w:val="single"/>
        </w:rPr>
        <w:t xml:space="preserve"> </w:t>
      </w:r>
      <w:r>
        <w:rPr>
          <w:rFonts w:ascii="楷体_GB2312" w:eastAsia="楷体_GB2312" w:hAnsi="宋体" w:hint="eastAsia"/>
          <w:sz w:val="32"/>
          <w:szCs w:val="32"/>
          <w:u w:val="single"/>
        </w:rPr>
        <w:t>该物业位于</w:t>
      </w:r>
      <w:r>
        <w:rPr>
          <w:rFonts w:ascii="楷体_GB2312" w:eastAsia="楷体_GB2312" w:hAnsi="宋体" w:hint="eastAsia"/>
          <w:sz w:val="32"/>
          <w:szCs w:val="32"/>
          <w:u w:val="single"/>
        </w:rPr>
        <w:t>泉水南苑小区</w:t>
      </w:r>
      <w:r>
        <w:rPr>
          <w:rFonts w:ascii="楷体_GB2312" w:eastAsia="楷体_GB2312" w:hAnsi="宋体" w:hint="eastAsia"/>
          <w:sz w:val="32"/>
          <w:szCs w:val="32"/>
          <w:u w:val="single"/>
        </w:rPr>
        <w:t>，周边环境相对成熟，交通便利，生活配套设施齐全。</w:t>
      </w:r>
      <w:r>
        <w:rPr>
          <w:rFonts w:ascii="楷体_GB2312" w:eastAsia="楷体_GB2312" w:hAnsi="宋体" w:hint="eastAsia"/>
          <w:sz w:val="32"/>
          <w:szCs w:val="32"/>
          <w:u w:val="single"/>
        </w:rPr>
        <w:t xml:space="preserve"> </w:t>
      </w:r>
    </w:p>
    <w:p w:rsidR="00000000" w:rsidRDefault="002A511B">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000000" w:rsidRDefault="002A511B">
      <w:pPr>
        <w:spacing w:line="560" w:lineRule="exact"/>
        <w:ind w:firstLineChars="200" w:firstLine="640"/>
        <w:rPr>
          <w:rFonts w:ascii="楷体" w:eastAsia="楷体" w:hAnsi="楷体" w:cs="楷体" w:hint="eastAsia"/>
          <w:color w:val="FF0000"/>
          <w:u w:val="single"/>
        </w:rPr>
      </w:pPr>
      <w:r>
        <w:rPr>
          <w:rFonts w:ascii="楷体_GB2312" w:eastAsia="楷体_GB2312" w:hAnsi="宋体" w:cs="宋体" w:hint="eastAsia"/>
        </w:rPr>
        <w:t>（二）经营业态要求：</w:t>
      </w:r>
      <w:r>
        <w:rPr>
          <w:rFonts w:ascii="楷体_GB2312" w:eastAsia="楷体_GB2312" w:hAnsi="宋体" w:cs="宋体" w:hint="eastAsia"/>
          <w:u w:val="single"/>
        </w:rPr>
        <w:t xml:space="preserve"> </w:t>
      </w:r>
      <w:r>
        <w:rPr>
          <w:rFonts w:ascii="楷体_GB2312" w:eastAsia="楷体_GB2312" w:hAnsi="宋体" w:cs="宋体" w:hint="eastAsia"/>
          <w:u w:val="single"/>
        </w:rPr>
        <w:t>禁</w:t>
      </w:r>
      <w:r>
        <w:rPr>
          <w:rFonts w:ascii="楷体" w:eastAsia="楷体" w:hAnsi="楷体" w:cs="楷体" w:hint="eastAsia"/>
          <w:u w:val="single"/>
        </w:rPr>
        <w:t>止</w:t>
      </w:r>
      <w:r>
        <w:rPr>
          <w:rFonts w:ascii="楷体" w:eastAsia="楷体" w:hAnsi="楷体" w:cs="楷体" w:hint="eastAsia"/>
          <w:u w:val="single"/>
        </w:rPr>
        <w:t>餐饮、</w:t>
      </w:r>
      <w:r>
        <w:rPr>
          <w:rFonts w:ascii="楷体" w:eastAsia="楷体" w:hAnsi="楷体" w:cs="楷体" w:hint="eastAsia"/>
          <w:u w:val="single"/>
        </w:rPr>
        <w:t>印刷业、化工经营、喷绘、喷漆、屠宰、制革、饲料加工、食</w:t>
      </w:r>
      <w:r>
        <w:rPr>
          <w:rFonts w:ascii="楷体" w:eastAsia="楷体" w:hAnsi="楷体" w:cs="楷体" w:hint="eastAsia"/>
          <w:u w:val="single"/>
        </w:rPr>
        <w:t>品发酵等产生恶臭、有毒有害气体等经营项目及易产生噪声扰民</w:t>
      </w:r>
      <w:r>
        <w:rPr>
          <w:rFonts w:ascii="楷体" w:eastAsia="楷体" w:hAnsi="楷体" w:cs="楷体" w:hint="eastAsia"/>
          <w:u w:val="single"/>
        </w:rPr>
        <w:t>、易燃易爆危险作业</w:t>
      </w:r>
      <w:r>
        <w:rPr>
          <w:rFonts w:ascii="楷体" w:eastAsia="楷体" w:hAnsi="楷体" w:cs="楷体" w:hint="eastAsia"/>
          <w:u w:val="single"/>
        </w:rPr>
        <w:t>的</w:t>
      </w:r>
      <w:r>
        <w:rPr>
          <w:rFonts w:ascii="楷体" w:eastAsia="楷体" w:hAnsi="楷体" w:cs="楷体" w:hint="eastAsia"/>
          <w:u w:val="single"/>
        </w:rPr>
        <w:t>各类制造、</w:t>
      </w:r>
      <w:r>
        <w:rPr>
          <w:rFonts w:ascii="楷体" w:eastAsia="楷体" w:hAnsi="楷体" w:cs="楷体" w:hint="eastAsia"/>
          <w:u w:val="single"/>
        </w:rPr>
        <w:t>加工</w:t>
      </w:r>
      <w:r>
        <w:rPr>
          <w:rFonts w:ascii="楷体" w:eastAsia="楷体" w:hAnsi="楷体" w:cs="楷体" w:hint="eastAsia"/>
          <w:u w:val="single"/>
        </w:rPr>
        <w:t>型业态，建议商业</w:t>
      </w:r>
      <w:r>
        <w:rPr>
          <w:rFonts w:ascii="楷体" w:eastAsia="楷体" w:hAnsi="楷体" w:cs="楷体" w:hint="eastAsia"/>
          <w:u w:val="single"/>
        </w:rPr>
        <w:t xml:space="preserve"> </w:t>
      </w:r>
      <w:r>
        <w:rPr>
          <w:rFonts w:ascii="楷体" w:eastAsia="楷体" w:hAnsi="楷体" w:cs="楷体" w:hint="eastAsia"/>
          <w:u w:val="single"/>
        </w:rPr>
        <w:t>。</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000000" w:rsidRDefault="002A511B">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000000" w:rsidRDefault="002A511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000000" w:rsidRDefault="002A511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w:t>
      </w:r>
      <w:r>
        <w:rPr>
          <w:rFonts w:ascii="楷体_GB2312" w:eastAsia="楷体_GB2312" w:hAnsi="宋体" w:cs="宋体" w:hint="eastAsia"/>
          <w:bCs/>
        </w:rPr>
        <w:lastRenderedPageBreak/>
        <w:t>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w:t>
      </w:r>
      <w:r>
        <w:rPr>
          <w:rFonts w:ascii="楷体_GB2312" w:eastAsia="楷体_GB2312" w:hAnsi="宋体" w:cs="宋体" w:hint="eastAsia"/>
        </w:rPr>
        <w:t>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w:t>
      </w:r>
      <w:r>
        <w:rPr>
          <w:rFonts w:ascii="楷体_GB2312" w:eastAsia="楷体_GB2312" w:hAnsi="宋体" w:cs="宋体" w:hint="eastAsia"/>
          <w:u w:val="single"/>
        </w:rPr>
        <w:t>2021</w:t>
      </w:r>
      <w:r>
        <w:rPr>
          <w:rFonts w:ascii="楷体_GB2312" w:eastAsia="楷体_GB2312" w:hAnsi="宋体" w:cs="宋体" w:hint="eastAsia"/>
          <w:u w:val="single"/>
        </w:rPr>
        <w:t xml:space="preserve"> </w:t>
      </w:r>
      <w:r>
        <w:rPr>
          <w:rFonts w:ascii="楷体_GB2312" w:eastAsia="楷体_GB2312" w:hAnsi="宋体" w:cs="宋体" w:hint="eastAsia"/>
        </w:rPr>
        <w:t>年</w:t>
      </w:r>
      <w:r>
        <w:rPr>
          <w:rFonts w:ascii="楷体_GB2312" w:eastAsia="楷体_GB2312" w:hAnsi="宋体" w:cs="宋体" w:hint="eastAsia"/>
          <w:u w:val="single"/>
        </w:rPr>
        <w:t xml:space="preserve"> </w:t>
      </w:r>
      <w:r>
        <w:rPr>
          <w:rFonts w:ascii="楷体_GB2312" w:eastAsia="楷体_GB2312" w:hAnsi="宋体" w:cs="宋体" w:hint="eastAsia"/>
          <w:u w:val="single"/>
        </w:rPr>
        <w:t>3</w:t>
      </w:r>
      <w:r>
        <w:rPr>
          <w:rFonts w:ascii="楷体_GB2312" w:eastAsia="楷体_GB2312" w:hAnsi="宋体" w:cs="宋体" w:hint="eastAsia"/>
          <w:u w:val="single"/>
        </w:rPr>
        <w:t xml:space="preserve"> </w:t>
      </w:r>
      <w:r>
        <w:rPr>
          <w:rFonts w:ascii="楷体_GB2312" w:eastAsia="楷体_GB2312" w:hAnsi="宋体" w:cs="宋体" w:hint="eastAsia"/>
        </w:rPr>
        <w:t>月</w:t>
      </w:r>
      <w:r>
        <w:rPr>
          <w:rFonts w:ascii="楷体_GB2312" w:eastAsia="楷体_GB2312" w:hAnsi="宋体" w:cs="宋体" w:hint="eastAsia"/>
          <w:u w:val="single"/>
        </w:rPr>
        <w:t xml:space="preserve"> </w:t>
      </w:r>
      <w:r>
        <w:rPr>
          <w:rFonts w:ascii="楷体_GB2312" w:eastAsia="楷体_GB2312" w:hAnsi="宋体" w:cs="宋体" w:hint="eastAsia"/>
          <w:u w:val="single"/>
        </w:rPr>
        <w:t>22</w:t>
      </w:r>
      <w:r>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w:t>
      </w:r>
      <w:r>
        <w:rPr>
          <w:rFonts w:ascii="楷体_GB2312" w:eastAsia="楷体_GB2312" w:hAnsi="宋体" w:cs="宋体" w:hint="eastAsia"/>
          <w:u w:val="single"/>
        </w:rPr>
        <w:t>10</w:t>
      </w:r>
      <w:r>
        <w:rPr>
          <w:rFonts w:ascii="楷体_GB2312" w:eastAsia="楷体_GB2312" w:hAnsi="宋体" w:cs="宋体" w:hint="eastAsia"/>
          <w:u w:val="single"/>
        </w:rPr>
        <w:t xml:space="preserve"> </w:t>
      </w:r>
      <w:r>
        <w:rPr>
          <w:rFonts w:ascii="楷体_GB2312" w:eastAsia="楷体_GB2312" w:hAnsi="宋体" w:cs="宋体" w:hint="eastAsia"/>
        </w:rPr>
        <w:t>时至</w:t>
      </w:r>
      <w:r>
        <w:rPr>
          <w:rFonts w:ascii="楷体_GB2312" w:eastAsia="楷体_GB2312" w:hAnsi="宋体" w:cs="宋体" w:hint="eastAsia"/>
          <w:u w:val="single"/>
        </w:rPr>
        <w:t xml:space="preserve"> </w:t>
      </w:r>
      <w:r>
        <w:rPr>
          <w:rFonts w:ascii="楷体_GB2312" w:eastAsia="楷体_GB2312" w:hAnsi="宋体" w:cs="宋体" w:hint="eastAsia"/>
          <w:u w:val="single"/>
        </w:rPr>
        <w:t>12</w:t>
      </w:r>
      <w:r>
        <w:rPr>
          <w:rFonts w:ascii="楷体_GB2312" w:eastAsia="楷体_GB2312" w:hAnsi="宋体" w:cs="宋体" w:hint="eastAsia"/>
          <w:u w:val="single"/>
        </w:rPr>
        <w:t xml:space="preserve"> </w:t>
      </w:r>
      <w:r>
        <w:rPr>
          <w:rFonts w:ascii="楷体_GB2312" w:eastAsia="楷体_GB2312" w:hAnsi="宋体" w:cs="宋体" w:hint="eastAsia"/>
        </w:rPr>
        <w:t>时之间</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000000" w:rsidRDefault="002A511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w:t>
      </w:r>
      <w:r>
        <w:rPr>
          <w:rFonts w:ascii="楷体_GB2312" w:eastAsia="楷体_GB2312" w:hAnsi="宋体" w:cs="宋体" w:hint="eastAsia"/>
          <w:b/>
          <w:u w:val="single"/>
        </w:rPr>
        <w:t>成都市成华区西林街</w:t>
      </w:r>
      <w:r>
        <w:rPr>
          <w:rFonts w:ascii="楷体_GB2312" w:eastAsia="楷体_GB2312" w:hAnsi="宋体" w:cs="宋体" w:hint="eastAsia"/>
          <w:b/>
          <w:u w:val="single"/>
        </w:rPr>
        <w:t>125</w:t>
      </w:r>
      <w:r>
        <w:rPr>
          <w:rFonts w:ascii="楷体_GB2312" w:eastAsia="楷体_GB2312" w:hAnsi="宋体" w:cs="宋体" w:hint="eastAsia"/>
          <w:b/>
          <w:u w:val="single"/>
        </w:rPr>
        <w:t>号</w:t>
      </w:r>
      <w:r>
        <w:rPr>
          <w:rFonts w:ascii="楷体_GB2312" w:eastAsia="楷体_GB2312" w:hAnsi="宋体" w:cs="宋体" w:hint="eastAsia"/>
          <w:b/>
          <w:u w:val="single"/>
        </w:rPr>
        <w:t>成都</w:t>
      </w:r>
      <w:r>
        <w:rPr>
          <w:rFonts w:ascii="楷体_GB2312" w:eastAsia="楷体_GB2312" w:hAnsi="宋体" w:cs="宋体" w:hint="eastAsia"/>
          <w:b/>
          <w:u w:val="single"/>
        </w:rPr>
        <w:t>城投资产经营管理有限公司</w:t>
      </w:r>
      <w:r>
        <w:rPr>
          <w:rFonts w:ascii="楷体_GB2312" w:eastAsia="楷体_GB2312" w:hAnsi="宋体" w:cs="宋体" w:hint="eastAsia"/>
          <w:b/>
          <w:u w:val="single"/>
        </w:rPr>
        <w:t>城北</w:t>
      </w:r>
      <w:r>
        <w:rPr>
          <w:rFonts w:ascii="楷体_GB2312" w:eastAsia="楷体_GB2312" w:hAnsi="宋体" w:cs="宋体" w:hint="eastAsia"/>
          <w:b/>
          <w:u w:val="single"/>
        </w:rPr>
        <w:t>分公司</w:t>
      </w:r>
      <w:r>
        <w:rPr>
          <w:rFonts w:ascii="楷体_GB2312" w:eastAsia="楷体_GB2312" w:hAnsi="宋体" w:cs="宋体" w:hint="eastAsia"/>
          <w:b/>
          <w:u w:val="single"/>
        </w:rPr>
        <w:t>（回归田园菜市</w:t>
      </w:r>
      <w:r>
        <w:rPr>
          <w:rFonts w:ascii="楷体_GB2312" w:eastAsia="楷体_GB2312" w:hAnsi="宋体" w:cs="宋体" w:hint="eastAsia"/>
          <w:b/>
          <w:u w:val="single"/>
        </w:rPr>
        <w:t>4</w:t>
      </w:r>
      <w:r>
        <w:rPr>
          <w:rFonts w:ascii="楷体_GB2312" w:eastAsia="楷体_GB2312" w:hAnsi="宋体" w:cs="宋体" w:hint="eastAsia"/>
          <w:b/>
          <w:u w:val="single"/>
        </w:rPr>
        <w:t>楼）</w:t>
      </w:r>
      <w:r>
        <w:rPr>
          <w:rFonts w:ascii="楷体_GB2312" w:eastAsia="楷体_GB2312" w:hAnsi="宋体" w:cs="宋体" w:hint="eastAsia"/>
          <w:u w:val="single"/>
        </w:rPr>
        <w:t>。</w:t>
      </w:r>
    </w:p>
    <w:p w:rsidR="00000000" w:rsidRDefault="002A511B">
      <w:pPr>
        <w:pStyle w:val="a7"/>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（一）竞租底价：本次竞租底价为单价：</w:t>
      </w:r>
      <w:r>
        <w:rPr>
          <w:rFonts w:ascii="楷体_GB2312" w:eastAsia="楷体_GB2312" w:hAnsi="宋体" w:cs="宋体" w:hint="eastAsia"/>
          <w:b/>
          <w:bCs/>
          <w:u w:val="single"/>
        </w:rPr>
        <w:t xml:space="preserve"> </w:t>
      </w:r>
      <w:r>
        <w:rPr>
          <w:rFonts w:ascii="楷体_GB2312" w:eastAsia="楷体_GB2312" w:hAnsi="宋体" w:cs="宋体" w:hint="eastAsia"/>
          <w:b/>
          <w:bCs/>
          <w:u w:val="single"/>
        </w:rPr>
        <w:t>2</w:t>
      </w:r>
      <w:r>
        <w:rPr>
          <w:rFonts w:ascii="楷体_GB2312" w:eastAsia="楷体_GB2312" w:hAnsi="宋体" w:cs="宋体" w:hint="eastAsia"/>
          <w:b/>
          <w:bCs/>
          <w:u w:val="single"/>
        </w:rPr>
        <w:t>4</w:t>
      </w:r>
      <w:r>
        <w:rPr>
          <w:rFonts w:ascii="楷体_GB2312" w:eastAsia="楷体_GB2312" w:hAnsi="宋体" w:cs="宋体" w:hint="eastAsia"/>
          <w:b/>
          <w:bCs/>
          <w:u w:val="single"/>
        </w:rPr>
        <w:t xml:space="preserve"> </w:t>
      </w:r>
      <w:r>
        <w:rPr>
          <w:rFonts w:ascii="楷体_GB2312" w:eastAsia="楷体_GB2312" w:hAnsi="宋体" w:cs="宋体" w:hint="eastAsia"/>
        </w:rPr>
        <w:t>元</w:t>
      </w:r>
      <w:r>
        <w:rPr>
          <w:rFonts w:ascii="楷体_GB2312" w:eastAsia="楷体_GB2312" w:hAnsi="宋体" w:cs="宋体" w:hint="eastAsia"/>
        </w:rPr>
        <w:t>/</w:t>
      </w:r>
      <w:r>
        <w:rPr>
          <w:rFonts w:ascii="楷体_GB2312" w:eastAsia="楷体_GB2312" w:hAnsi="宋体" w:cs="宋体" w:hint="eastAsia"/>
        </w:rPr>
        <w:t>月</w:t>
      </w:r>
      <w:r>
        <w:rPr>
          <w:rFonts w:ascii="楷体_GB2312" w:eastAsia="楷体_GB2312" w:hAnsi="宋体" w:cs="宋体" w:hint="eastAsia"/>
        </w:rPr>
        <w:t>/</w:t>
      </w:r>
      <w:r>
        <w:rPr>
          <w:rFonts w:ascii="宋体" w:eastAsia="宋体" w:hAnsi="宋体" w:cs="宋体" w:hint="eastAsia"/>
        </w:rPr>
        <w:t>㎡</w:t>
      </w:r>
      <w:r>
        <w:rPr>
          <w:rFonts w:ascii="楷体_GB2312" w:eastAsia="楷体_GB2312" w:hAnsi="宋体" w:cs="宋体" w:hint="eastAsia"/>
        </w:rPr>
        <w:t>。</w:t>
      </w:r>
    </w:p>
    <w:p w:rsidR="00000000" w:rsidRDefault="002A511B">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w:t>
      </w:r>
      <w:r>
        <w:rPr>
          <w:rFonts w:ascii="楷体_GB2312" w:eastAsia="楷体_GB2312" w:hAnsi="宋体" w:hint="eastAsia"/>
          <w:b/>
          <w:bCs/>
          <w:u w:val="single"/>
        </w:rPr>
        <w:t>1</w:t>
      </w:r>
      <w:r>
        <w:rPr>
          <w:rFonts w:ascii="楷体_GB2312" w:eastAsia="楷体_GB2312" w:hAnsi="宋体" w:hint="eastAsia"/>
          <w:b/>
          <w:bCs/>
          <w:u w:val="single"/>
        </w:rPr>
        <w:t xml:space="preserve"> </w:t>
      </w:r>
      <w:r>
        <w:rPr>
          <w:rFonts w:ascii="楷体_GB2312" w:eastAsia="楷体_GB2312" w:hAnsi="宋体" w:hint="eastAsia"/>
        </w:rPr>
        <w:t>元</w:t>
      </w:r>
      <w:r>
        <w:rPr>
          <w:rFonts w:ascii="楷体_GB2312" w:eastAsia="楷体_GB2312" w:hAnsi="宋体" w:hint="eastAsia"/>
        </w:rPr>
        <w:t>/</w:t>
      </w:r>
      <w:r>
        <w:rPr>
          <w:rFonts w:ascii="楷体_GB2312" w:eastAsia="楷体_GB2312" w:hAnsi="宋体" w:hint="eastAsia"/>
        </w:rPr>
        <w:t>月</w:t>
      </w:r>
      <w:r>
        <w:rPr>
          <w:rFonts w:ascii="楷体_GB2312" w:eastAsia="楷体_GB2312" w:hAnsi="宋体" w:hint="eastAsia"/>
        </w:rPr>
        <w:t>/</w:t>
      </w:r>
      <w:r>
        <w:rPr>
          <w:rFonts w:ascii="宋体" w:eastAsia="宋体" w:hAnsi="宋体" w:cs="宋体" w:hint="eastAsia"/>
        </w:rPr>
        <w:t>㎡</w:t>
      </w:r>
      <w:r>
        <w:rPr>
          <w:rFonts w:ascii="楷体_GB2312" w:eastAsia="楷体_GB2312" w:hAnsi="宋体" w:hint="eastAsia"/>
        </w:rPr>
        <w:t>，至仅有一家报名者举牌时为止。</w:t>
      </w:r>
    </w:p>
    <w:p w:rsidR="00000000" w:rsidRDefault="002A511B">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000000" w:rsidRDefault="002A511B">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000000" w:rsidRDefault="002A511B">
      <w:pPr>
        <w:spacing w:line="560" w:lineRule="exact"/>
        <w:ind w:firstLineChars="200" w:firstLine="640"/>
        <w:rPr>
          <w:rFonts w:ascii="楷体_GB2312" w:eastAsia="楷体_GB2312" w:hAnsi="宋体" w:cs="宋体" w:hint="eastAsia"/>
          <w:b/>
        </w:rPr>
      </w:pPr>
      <w:r>
        <w:rPr>
          <w:rFonts w:ascii="楷体_GB2312" w:eastAsia="楷体_GB2312" w:hAnsi="宋体" w:hint="eastAsia"/>
        </w:rPr>
        <w:lastRenderedPageBreak/>
        <w:t>（五）截止报名时，如只有一家符合报名条件的，按竞租底价成交。</w:t>
      </w:r>
    </w:p>
    <w:p w:rsidR="00000000" w:rsidRDefault="002A511B">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000000" w:rsidRDefault="002A511B">
      <w:pPr>
        <w:spacing w:line="560" w:lineRule="exact"/>
        <w:ind w:firstLine="645"/>
        <w:rPr>
          <w:rFonts w:ascii="楷体_GB2312" w:eastAsia="楷体_GB2312" w:hAnsi="宋体" w:cs="宋体" w:hint="eastAsia"/>
        </w:rPr>
      </w:pPr>
      <w:r>
        <w:rPr>
          <w:rFonts w:ascii="楷体_GB2312" w:eastAsia="楷体_GB2312" w:hAnsi="宋体" w:cs="宋体" w:hint="eastAsia"/>
        </w:rPr>
        <w:t>（一）竞价最</w:t>
      </w:r>
      <w:r>
        <w:rPr>
          <w:rFonts w:ascii="楷体_GB2312" w:eastAsia="楷体_GB2312" w:hAnsi="宋体" w:cs="宋体" w:hint="eastAsia"/>
        </w:rPr>
        <w:t>高者或唯一报价者为本次竞租的承租人，承租人须当场签署中标通知书。从签订中标通知书之日起</w:t>
      </w:r>
      <w:r>
        <w:rPr>
          <w:rFonts w:ascii="楷体_GB2312" w:eastAsia="楷体_GB2312" w:hAnsi="宋体" w:cs="宋体" w:hint="eastAsia"/>
        </w:rPr>
        <w:t>5</w:t>
      </w:r>
      <w:r>
        <w:rPr>
          <w:rFonts w:ascii="楷体_GB2312" w:eastAsia="楷体_GB2312" w:hAnsi="宋体" w:cs="宋体" w:hint="eastAsia"/>
        </w:rPr>
        <w:t>个工作日内到成都城投资产经营管理有限公司</w:t>
      </w:r>
      <w:r>
        <w:rPr>
          <w:rFonts w:ascii="楷体_GB2312" w:eastAsia="楷体_GB2312" w:hAnsi="宋体" w:cs="宋体" w:hint="eastAsia"/>
          <w:u w:val="single"/>
        </w:rPr>
        <w:t xml:space="preserve"> </w:t>
      </w:r>
      <w:r>
        <w:rPr>
          <w:rFonts w:ascii="楷体_GB2312" w:eastAsia="楷体_GB2312" w:hAnsi="宋体" w:cs="宋体" w:hint="eastAsia"/>
          <w:u w:val="single"/>
        </w:rPr>
        <w:t>城北</w:t>
      </w:r>
      <w:r>
        <w:rPr>
          <w:rFonts w:ascii="楷体_GB2312" w:eastAsia="楷体_GB2312" w:hAnsi="宋体" w:cs="宋体" w:hint="eastAsia"/>
          <w:u w:val="single"/>
        </w:rPr>
        <w:t xml:space="preserve">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000000" w:rsidRDefault="002A511B">
      <w:pPr>
        <w:spacing w:line="560" w:lineRule="exact"/>
        <w:ind w:firstLine="645"/>
        <w:rPr>
          <w:rFonts w:ascii="黑体" w:eastAsia="黑体" w:hAnsi="黑体" w:hint="eastAsia"/>
          <w:bCs/>
        </w:rPr>
      </w:pPr>
      <w:r>
        <w:rPr>
          <w:rFonts w:ascii="黑体" w:eastAsia="黑体" w:hAnsi="黑体" w:hint="eastAsia"/>
          <w:bCs/>
        </w:rPr>
        <w:t>七、竞租人违约责任：</w:t>
      </w:r>
    </w:p>
    <w:p w:rsidR="00000000" w:rsidRDefault="002A511B">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000000" w:rsidRDefault="002A511B">
      <w:pPr>
        <w:spacing w:line="560" w:lineRule="exact"/>
        <w:ind w:firstLine="645"/>
        <w:rPr>
          <w:rFonts w:ascii="黑体" w:eastAsia="黑体" w:hAnsi="黑体" w:cs="宋体" w:hint="eastAsia"/>
          <w:bCs/>
        </w:rPr>
      </w:pPr>
      <w:r>
        <w:rPr>
          <w:rFonts w:ascii="黑体" w:eastAsia="黑体" w:hAnsi="黑体" w:cs="宋体" w:hint="eastAsia"/>
          <w:bCs/>
        </w:rPr>
        <w:t>八、竞</w:t>
      </w:r>
      <w:r>
        <w:rPr>
          <w:rFonts w:ascii="黑体" w:eastAsia="黑体" w:hAnsi="黑体" w:cs="宋体" w:hint="eastAsia"/>
          <w:bCs/>
        </w:rPr>
        <w:t>价招租举报联系方式</w:t>
      </w:r>
    </w:p>
    <w:p w:rsidR="00000000" w:rsidRDefault="002A511B">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w:t>
      </w:r>
      <w:r>
        <w:rPr>
          <w:rFonts w:ascii="楷体" w:eastAsia="楷体" w:hAnsi="楷体" w:hint="eastAsia"/>
        </w:rPr>
        <w:t>成都市金牛区金周路</w:t>
      </w:r>
      <w:r>
        <w:rPr>
          <w:rFonts w:ascii="楷体" w:eastAsia="楷体" w:hAnsi="楷体" w:hint="eastAsia"/>
        </w:rPr>
        <w:t>589</w:t>
      </w:r>
      <w:r>
        <w:rPr>
          <w:rFonts w:ascii="楷体" w:eastAsia="楷体" w:hAnsi="楷体" w:hint="eastAsia"/>
        </w:rPr>
        <w:t>号</w:t>
      </w:r>
    </w:p>
    <w:p w:rsidR="00000000" w:rsidRDefault="002A511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w:t>
      </w:r>
      <w:r>
        <w:rPr>
          <w:rFonts w:ascii="楷体_GB2312" w:eastAsia="楷体_GB2312" w:hAnsi="宋体" w:cs="宋体" w:hint="eastAsia"/>
        </w:rPr>
        <w:t xml:space="preserve"> </w:t>
      </w:r>
      <w:r>
        <w:rPr>
          <w:rFonts w:ascii="楷体_GB2312" w:eastAsia="楷体_GB2312" w:hAnsi="宋体" w:cs="宋体" w:hint="eastAsia"/>
        </w:rPr>
        <w:t>严女士</w:t>
      </w:r>
      <w:r>
        <w:rPr>
          <w:rFonts w:ascii="楷体_GB2312" w:eastAsia="楷体_GB2312" w:hAnsi="宋体" w:cs="宋体" w:hint="eastAsia"/>
        </w:rPr>
        <w:t xml:space="preserve">    </w:t>
      </w:r>
      <w:r>
        <w:rPr>
          <w:rFonts w:ascii="楷体_GB2312" w:eastAsia="楷体_GB2312" w:hAnsi="宋体" w:cs="宋体" w:hint="eastAsia"/>
        </w:rPr>
        <w:t>联系电话：</w:t>
      </w:r>
      <w:r>
        <w:rPr>
          <w:rFonts w:ascii="楷体" w:eastAsia="楷体" w:hAnsi="楷体" w:cs="楷体" w:hint="eastAsia"/>
        </w:rPr>
        <w:t>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000000" w:rsidRDefault="002A511B">
      <w:pPr>
        <w:spacing w:line="560" w:lineRule="exact"/>
        <w:ind w:firstLineChars="224" w:firstLine="717"/>
        <w:rPr>
          <w:rFonts w:ascii="楷体_GB2312" w:eastAsia="楷体_GB2312" w:hAnsi="宋体" w:cs="宋体" w:hint="eastAsia"/>
        </w:rPr>
      </w:pPr>
    </w:p>
    <w:p w:rsidR="00000000" w:rsidRDefault="002A511B">
      <w:pPr>
        <w:spacing w:line="560" w:lineRule="exact"/>
        <w:ind w:firstLineChars="224" w:firstLine="717"/>
        <w:rPr>
          <w:rFonts w:ascii="楷体_GB2312" w:eastAsia="楷体_GB2312" w:hAnsi="宋体" w:cs="宋体" w:hint="eastAsia"/>
        </w:rPr>
      </w:pPr>
    </w:p>
    <w:p w:rsidR="00000000" w:rsidRDefault="002A511B">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000000" w:rsidRDefault="002A511B">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w:t>
      </w:r>
      <w:r>
        <w:rPr>
          <w:rFonts w:ascii="楷体_GB2312" w:eastAsia="楷体_GB2312" w:hAnsi="宋体" w:cs="宋体" w:hint="eastAsia"/>
          <w:u w:val="single"/>
        </w:rPr>
        <w:t>2021</w:t>
      </w:r>
      <w:r>
        <w:rPr>
          <w:rFonts w:ascii="楷体_GB2312" w:eastAsia="楷体_GB2312" w:hAnsi="宋体" w:cs="宋体" w:hint="eastAsia"/>
          <w:u w:val="single"/>
        </w:rPr>
        <w:t xml:space="preserve"> </w:t>
      </w:r>
      <w:r>
        <w:rPr>
          <w:rFonts w:ascii="楷体_GB2312" w:eastAsia="楷体_GB2312" w:hAnsi="宋体" w:cs="宋体"/>
        </w:rPr>
        <w:t>年</w:t>
      </w:r>
      <w:r>
        <w:rPr>
          <w:rFonts w:ascii="楷体_GB2312" w:eastAsia="楷体_GB2312" w:hAnsi="宋体" w:cs="宋体" w:hint="eastAsia"/>
          <w:u w:val="single"/>
        </w:rPr>
        <w:t xml:space="preserve"> </w:t>
      </w:r>
      <w:r>
        <w:rPr>
          <w:rFonts w:ascii="楷体_GB2312" w:eastAsia="楷体_GB2312" w:hAnsi="宋体" w:cs="宋体" w:hint="eastAsia"/>
          <w:u w:val="single"/>
        </w:rPr>
        <w:t>3</w:t>
      </w:r>
      <w:r>
        <w:rPr>
          <w:rFonts w:ascii="楷体_GB2312" w:eastAsia="楷体_GB2312" w:hAnsi="宋体" w:cs="宋体" w:hint="eastAsia"/>
          <w:u w:val="single"/>
        </w:rPr>
        <w:t xml:space="preserve"> </w:t>
      </w:r>
      <w:r>
        <w:rPr>
          <w:rFonts w:ascii="楷体_GB2312" w:eastAsia="楷体_GB2312" w:hAnsi="宋体" w:cs="宋体"/>
        </w:rPr>
        <w:t>月</w:t>
      </w:r>
      <w:r>
        <w:rPr>
          <w:rFonts w:ascii="楷体_GB2312" w:eastAsia="楷体_GB2312" w:hAnsi="宋体" w:cs="宋体" w:hint="eastAsia"/>
          <w:u w:val="single"/>
        </w:rPr>
        <w:t xml:space="preserve"> </w:t>
      </w:r>
      <w:r>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2A511B" w:rsidRDefault="002A511B">
      <w:pPr>
        <w:rPr>
          <w:rFonts w:hint="eastAsia"/>
        </w:rPr>
      </w:pPr>
    </w:p>
    <w:sectPr w:rsidR="002A511B">
      <w:pgSz w:w="11906" w:h="16838"/>
      <w:pgMar w:top="1418" w:right="1134" w:bottom="1134" w:left="1418" w:header="0" w:footer="0" w:gutter="0"/>
      <w:pgNumType w:fmt="numberInDash"/>
      <w:cols w:space="720"/>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2AC5"/>
    <w:rsid w:val="000276B0"/>
    <w:rsid w:val="00041E4A"/>
    <w:rsid w:val="00065BCD"/>
    <w:rsid w:val="00072D5F"/>
    <w:rsid w:val="000917C3"/>
    <w:rsid w:val="00095674"/>
    <w:rsid w:val="00096C39"/>
    <w:rsid w:val="000B0626"/>
    <w:rsid w:val="000B72DB"/>
    <w:rsid w:val="000C1031"/>
    <w:rsid w:val="000C3B0F"/>
    <w:rsid w:val="000E6481"/>
    <w:rsid w:val="000F3C61"/>
    <w:rsid w:val="00102504"/>
    <w:rsid w:val="00114FB7"/>
    <w:rsid w:val="00127225"/>
    <w:rsid w:val="00152FEE"/>
    <w:rsid w:val="001670A5"/>
    <w:rsid w:val="00177C23"/>
    <w:rsid w:val="00182110"/>
    <w:rsid w:val="001A74CC"/>
    <w:rsid w:val="001D537F"/>
    <w:rsid w:val="001E0BCC"/>
    <w:rsid w:val="001F3A1D"/>
    <w:rsid w:val="00213B9A"/>
    <w:rsid w:val="002351C2"/>
    <w:rsid w:val="00263B92"/>
    <w:rsid w:val="002641D9"/>
    <w:rsid w:val="002720F7"/>
    <w:rsid w:val="00274E29"/>
    <w:rsid w:val="002840F9"/>
    <w:rsid w:val="0028704C"/>
    <w:rsid w:val="0028715A"/>
    <w:rsid w:val="002965C4"/>
    <w:rsid w:val="002A181A"/>
    <w:rsid w:val="002A507F"/>
    <w:rsid w:val="002A511B"/>
    <w:rsid w:val="002D0D0E"/>
    <w:rsid w:val="002D5390"/>
    <w:rsid w:val="002F51AF"/>
    <w:rsid w:val="00302920"/>
    <w:rsid w:val="00340EBD"/>
    <w:rsid w:val="00361C89"/>
    <w:rsid w:val="00387EBC"/>
    <w:rsid w:val="003A50B0"/>
    <w:rsid w:val="003A6792"/>
    <w:rsid w:val="003C2D4F"/>
    <w:rsid w:val="003C4C12"/>
    <w:rsid w:val="003C59EC"/>
    <w:rsid w:val="003C7E57"/>
    <w:rsid w:val="003D140A"/>
    <w:rsid w:val="003F0BD7"/>
    <w:rsid w:val="003F389E"/>
    <w:rsid w:val="00405BEC"/>
    <w:rsid w:val="00423B9D"/>
    <w:rsid w:val="00425EA4"/>
    <w:rsid w:val="0045289C"/>
    <w:rsid w:val="00454792"/>
    <w:rsid w:val="00456150"/>
    <w:rsid w:val="0046108C"/>
    <w:rsid w:val="0046431E"/>
    <w:rsid w:val="004969EC"/>
    <w:rsid w:val="004A75B9"/>
    <w:rsid w:val="004C5AE8"/>
    <w:rsid w:val="004E63B0"/>
    <w:rsid w:val="004F6AC9"/>
    <w:rsid w:val="0050682B"/>
    <w:rsid w:val="0051652D"/>
    <w:rsid w:val="0051690B"/>
    <w:rsid w:val="0052699E"/>
    <w:rsid w:val="005368B7"/>
    <w:rsid w:val="005479F5"/>
    <w:rsid w:val="0056048A"/>
    <w:rsid w:val="00580ABE"/>
    <w:rsid w:val="00593F09"/>
    <w:rsid w:val="005B5ECE"/>
    <w:rsid w:val="005C2BB5"/>
    <w:rsid w:val="005C4985"/>
    <w:rsid w:val="005D67B0"/>
    <w:rsid w:val="005E1F8C"/>
    <w:rsid w:val="005F581A"/>
    <w:rsid w:val="005F6D47"/>
    <w:rsid w:val="00613EE7"/>
    <w:rsid w:val="006478AD"/>
    <w:rsid w:val="00655264"/>
    <w:rsid w:val="006704D4"/>
    <w:rsid w:val="00675145"/>
    <w:rsid w:val="006B3C04"/>
    <w:rsid w:val="006B649F"/>
    <w:rsid w:val="006B780F"/>
    <w:rsid w:val="006C040B"/>
    <w:rsid w:val="006F40D0"/>
    <w:rsid w:val="00701E04"/>
    <w:rsid w:val="00705B1E"/>
    <w:rsid w:val="00706C44"/>
    <w:rsid w:val="00724F06"/>
    <w:rsid w:val="00756E20"/>
    <w:rsid w:val="0078583B"/>
    <w:rsid w:val="007A5BEC"/>
    <w:rsid w:val="007B02AA"/>
    <w:rsid w:val="007B21EE"/>
    <w:rsid w:val="007B2978"/>
    <w:rsid w:val="007C15F9"/>
    <w:rsid w:val="007D40E9"/>
    <w:rsid w:val="007E219B"/>
    <w:rsid w:val="007F0D2E"/>
    <w:rsid w:val="007F258D"/>
    <w:rsid w:val="008103A0"/>
    <w:rsid w:val="00813068"/>
    <w:rsid w:val="00822162"/>
    <w:rsid w:val="00840C6B"/>
    <w:rsid w:val="008558DF"/>
    <w:rsid w:val="00873452"/>
    <w:rsid w:val="00887711"/>
    <w:rsid w:val="00890BC7"/>
    <w:rsid w:val="008962E9"/>
    <w:rsid w:val="008A1363"/>
    <w:rsid w:val="008C38CA"/>
    <w:rsid w:val="00900B2A"/>
    <w:rsid w:val="00916FB4"/>
    <w:rsid w:val="00973343"/>
    <w:rsid w:val="009972F7"/>
    <w:rsid w:val="009C31C2"/>
    <w:rsid w:val="009F3329"/>
    <w:rsid w:val="009F5689"/>
    <w:rsid w:val="00A014FD"/>
    <w:rsid w:val="00A172D7"/>
    <w:rsid w:val="00A20605"/>
    <w:rsid w:val="00A20D6B"/>
    <w:rsid w:val="00A30D75"/>
    <w:rsid w:val="00A4472B"/>
    <w:rsid w:val="00A45307"/>
    <w:rsid w:val="00A61F80"/>
    <w:rsid w:val="00A6627D"/>
    <w:rsid w:val="00A75450"/>
    <w:rsid w:val="00A85BE8"/>
    <w:rsid w:val="00A91509"/>
    <w:rsid w:val="00A977B7"/>
    <w:rsid w:val="00AB304E"/>
    <w:rsid w:val="00AC0AE7"/>
    <w:rsid w:val="00AF0E44"/>
    <w:rsid w:val="00B030E8"/>
    <w:rsid w:val="00B07A8D"/>
    <w:rsid w:val="00B10551"/>
    <w:rsid w:val="00B11FEA"/>
    <w:rsid w:val="00B25988"/>
    <w:rsid w:val="00B27147"/>
    <w:rsid w:val="00B36B92"/>
    <w:rsid w:val="00B41469"/>
    <w:rsid w:val="00B46F78"/>
    <w:rsid w:val="00B637E2"/>
    <w:rsid w:val="00B8049F"/>
    <w:rsid w:val="00B80628"/>
    <w:rsid w:val="00B94456"/>
    <w:rsid w:val="00B96A40"/>
    <w:rsid w:val="00BD522D"/>
    <w:rsid w:val="00BE18DE"/>
    <w:rsid w:val="00BE1CCF"/>
    <w:rsid w:val="00BF0A2C"/>
    <w:rsid w:val="00C044B0"/>
    <w:rsid w:val="00C10D7E"/>
    <w:rsid w:val="00C13929"/>
    <w:rsid w:val="00C20CD1"/>
    <w:rsid w:val="00C2605F"/>
    <w:rsid w:val="00C473D1"/>
    <w:rsid w:val="00C47965"/>
    <w:rsid w:val="00C51AF4"/>
    <w:rsid w:val="00C55F2D"/>
    <w:rsid w:val="00C663D6"/>
    <w:rsid w:val="00C80AD5"/>
    <w:rsid w:val="00C820C2"/>
    <w:rsid w:val="00C923AD"/>
    <w:rsid w:val="00CA322F"/>
    <w:rsid w:val="00CA71F8"/>
    <w:rsid w:val="00CC02FD"/>
    <w:rsid w:val="00CE5FCD"/>
    <w:rsid w:val="00CF1984"/>
    <w:rsid w:val="00CF489F"/>
    <w:rsid w:val="00D31DF8"/>
    <w:rsid w:val="00D3253D"/>
    <w:rsid w:val="00E07D30"/>
    <w:rsid w:val="00E13D49"/>
    <w:rsid w:val="00E214C7"/>
    <w:rsid w:val="00E400DB"/>
    <w:rsid w:val="00E701AB"/>
    <w:rsid w:val="00E728B4"/>
    <w:rsid w:val="00E85D47"/>
    <w:rsid w:val="00EB0C17"/>
    <w:rsid w:val="00EB6E9A"/>
    <w:rsid w:val="00EE32C7"/>
    <w:rsid w:val="00EE5546"/>
    <w:rsid w:val="00F63E54"/>
    <w:rsid w:val="00F6541A"/>
    <w:rsid w:val="00F70EB0"/>
    <w:rsid w:val="00F73F4B"/>
    <w:rsid w:val="00F81912"/>
    <w:rsid w:val="00F90CAB"/>
    <w:rsid w:val="00F938EB"/>
    <w:rsid w:val="00F96954"/>
    <w:rsid w:val="00F971A4"/>
    <w:rsid w:val="00FC3FC6"/>
    <w:rsid w:val="00FC6563"/>
    <w:rsid w:val="00FD6C31"/>
    <w:rsid w:val="00FE17BE"/>
    <w:rsid w:val="00FE4583"/>
    <w:rsid w:val="00FF62E9"/>
    <w:rsid w:val="0A26680C"/>
    <w:rsid w:val="0BB9220C"/>
    <w:rsid w:val="108E6261"/>
    <w:rsid w:val="13B23C46"/>
    <w:rsid w:val="16AF4351"/>
    <w:rsid w:val="17243929"/>
    <w:rsid w:val="18CA7092"/>
    <w:rsid w:val="1A7641B3"/>
    <w:rsid w:val="21032898"/>
    <w:rsid w:val="220827A9"/>
    <w:rsid w:val="220E45FA"/>
    <w:rsid w:val="22E8657B"/>
    <w:rsid w:val="25033862"/>
    <w:rsid w:val="2995115F"/>
    <w:rsid w:val="2DB82FAF"/>
    <w:rsid w:val="3173156C"/>
    <w:rsid w:val="34DC1DD5"/>
    <w:rsid w:val="3C20449E"/>
    <w:rsid w:val="3D0C6B36"/>
    <w:rsid w:val="3D3312A2"/>
    <w:rsid w:val="3D8B7340"/>
    <w:rsid w:val="3DD83F63"/>
    <w:rsid w:val="47DC3C35"/>
    <w:rsid w:val="49C82376"/>
    <w:rsid w:val="4E624050"/>
    <w:rsid w:val="4EFD0A08"/>
    <w:rsid w:val="533A1F1C"/>
    <w:rsid w:val="54976392"/>
    <w:rsid w:val="54FE6324"/>
    <w:rsid w:val="5CFA3487"/>
    <w:rsid w:val="5D844CF6"/>
    <w:rsid w:val="5EC55FF2"/>
    <w:rsid w:val="63550DD0"/>
    <w:rsid w:val="63965365"/>
    <w:rsid w:val="6490486A"/>
    <w:rsid w:val="68F467AA"/>
    <w:rsid w:val="6BAB3AA5"/>
    <w:rsid w:val="70273132"/>
    <w:rsid w:val="70BB57F5"/>
    <w:rsid w:val="70EA07EF"/>
    <w:rsid w:val="71106E0A"/>
    <w:rsid w:val="757C41CC"/>
    <w:rsid w:val="76E85CD8"/>
    <w:rsid w:val="7D52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C6759-F48C-48F5-8ECA-0C62B631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unhideWhenUsed/>
    <w:rPr>
      <w:sz w:val="21"/>
      <w:szCs w:val="21"/>
    </w:rPr>
  </w:style>
  <w:style w:type="character" w:customStyle="1" w:styleId="Char">
    <w:name w:val="批注文字 Char"/>
    <w:link w:val="a5"/>
    <w:uiPriority w:val="99"/>
    <w:rPr>
      <w:kern w:val="2"/>
      <w:sz w:val="21"/>
      <w:szCs w:val="24"/>
    </w:rPr>
  </w:style>
  <w:style w:type="character" w:customStyle="1" w:styleId="Char0">
    <w:name w:val="批注框文本 Char"/>
    <w:basedOn w:val="a0"/>
    <w:link w:val="a6"/>
    <w:rPr>
      <w:rFonts w:eastAsia="方正仿宋"/>
      <w:kern w:val="2"/>
      <w:sz w:val="18"/>
      <w:szCs w:val="18"/>
    </w:rPr>
  </w:style>
  <w:style w:type="character" w:customStyle="1" w:styleId="Char1">
    <w:name w:val="纯文本 Char"/>
    <w:basedOn w:val="a0"/>
    <w:link w:val="a7"/>
    <w:rPr>
      <w:rFonts w:ascii="宋体" w:hAnsi="Courier New" w:cs="宋体"/>
      <w:kern w:val="2"/>
      <w:sz w:val="21"/>
      <w:szCs w:val="21"/>
    </w:rPr>
  </w:style>
  <w:style w:type="character" w:customStyle="1" w:styleId="Char10">
    <w:name w:val="批注文字 Char1"/>
    <w:basedOn w:val="a0"/>
    <w:link w:val="a5"/>
    <w:rPr>
      <w:rFonts w:eastAsia="方正仿宋"/>
      <w:kern w:val="2"/>
      <w:sz w:val="32"/>
      <w:szCs w:val="32"/>
    </w:rPr>
  </w:style>
  <w:style w:type="paragraph" w:styleId="a5">
    <w:name w:val="annotation text"/>
    <w:basedOn w:val="a"/>
    <w:link w:val="Char"/>
    <w:uiPriority w:val="99"/>
    <w:unhideWhenUsed/>
    <w:pPr>
      <w:jc w:val="left"/>
    </w:pPr>
    <w:rPr>
      <w:rFonts w:eastAsia="宋体"/>
      <w:sz w:val="21"/>
      <w:szCs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7">
    <w:name w:val="Plain Text"/>
    <w:basedOn w:val="a"/>
    <w:link w:val="Char1"/>
    <w:rPr>
      <w:rFonts w:ascii="宋体" w:eastAsia="宋体" w:hAnsi="Courier New" w:cs="宋体"/>
      <w:sz w:val="21"/>
      <w:szCs w:val="21"/>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1227</Characters>
  <Application>Microsoft Office Word</Application>
  <DocSecurity>0</DocSecurity>
  <PresentationFormat/>
  <Lines>10</Lines>
  <Paragraphs>2</Paragraphs>
  <Slides>0</Slides>
  <Notes>0</Notes>
  <HiddenSlides>0</HiddenSlides>
  <MMClips>0</MMClips>
  <ScaleCrop>false</ScaleCrop>
  <Manager/>
  <Company>微软中国</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dc:description/>
  <cp:lastModifiedBy>dell</cp:lastModifiedBy>
  <cp:revision>2</cp:revision>
  <cp:lastPrinted>2021-02-22T01:22:00Z</cp:lastPrinted>
  <dcterms:created xsi:type="dcterms:W3CDTF">2021-03-01T02:02:00Z</dcterms:created>
  <dcterms:modified xsi:type="dcterms:W3CDTF">2021-03-01T02:02:00Z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