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宋体"/>
          <w:b/>
          <w:color w:val="000000"/>
          <w:sz w:val="48"/>
          <w:szCs w:val="48"/>
        </w:rPr>
      </w:pPr>
    </w:p>
    <w:p>
      <w:pPr>
        <w:spacing w:line="600" w:lineRule="auto"/>
        <w:jc w:val="center"/>
        <w:rPr>
          <w:rFonts w:cs="宋体"/>
          <w:b/>
          <w:color w:val="000000"/>
          <w:sz w:val="84"/>
          <w:szCs w:val="84"/>
        </w:rPr>
      </w:pPr>
      <w:r>
        <w:rPr>
          <w:rFonts w:hint="eastAsia" w:cs="宋体"/>
          <w:b/>
          <w:color w:val="000000"/>
          <w:sz w:val="48"/>
          <w:szCs w:val="48"/>
        </w:rPr>
        <w:t>草堂幼儿园厨房设备采购（第二次）</w:t>
      </w:r>
    </w:p>
    <w:p>
      <w:pPr>
        <w:rPr>
          <w:rFonts w:cs="宋体"/>
          <w:b/>
          <w:color w:val="000000"/>
          <w:sz w:val="84"/>
          <w:szCs w:val="84"/>
        </w:rPr>
      </w:pPr>
    </w:p>
    <w:p>
      <w:pPr>
        <w:rPr>
          <w:rFonts w:cs="宋体"/>
          <w:b/>
          <w:color w:val="000000"/>
          <w:sz w:val="84"/>
          <w:szCs w:val="84"/>
        </w:rPr>
      </w:pPr>
    </w:p>
    <w:p>
      <w:pPr>
        <w:pStyle w:val="2"/>
      </w:pPr>
    </w:p>
    <w:p>
      <w:pPr>
        <w:widowControl/>
        <w:jc w:val="left"/>
        <w:rPr>
          <w:color w:val="000000"/>
        </w:rPr>
      </w:pPr>
    </w:p>
    <w:p>
      <w:pPr>
        <w:widowControl/>
        <w:jc w:val="left"/>
        <w:rPr>
          <w:color w:val="000000"/>
        </w:rPr>
      </w:pPr>
    </w:p>
    <w:p>
      <w:pPr>
        <w:pStyle w:val="2"/>
      </w:pPr>
    </w:p>
    <w:p>
      <w:pPr>
        <w:pStyle w:val="2"/>
      </w:pPr>
    </w:p>
    <w:p>
      <w:pPr>
        <w:jc w:val="center"/>
        <w:rPr>
          <w:rFonts w:cs="宋体"/>
          <w:b/>
          <w:color w:val="000000"/>
          <w:sz w:val="84"/>
          <w:szCs w:val="84"/>
        </w:rPr>
      </w:pPr>
      <w:r>
        <w:rPr>
          <w:rFonts w:hint="eastAsia" w:cs="宋体"/>
          <w:b/>
          <w:color w:val="000000"/>
          <w:sz w:val="84"/>
          <w:szCs w:val="84"/>
        </w:rPr>
        <w:t>询价文件</w:t>
      </w:r>
    </w:p>
    <w:p>
      <w:pPr>
        <w:jc w:val="center"/>
        <w:rPr>
          <w:rFonts w:cs="宋体"/>
          <w:b/>
          <w:color w:val="000000"/>
          <w:sz w:val="84"/>
          <w:szCs w:val="84"/>
        </w:rPr>
      </w:pPr>
    </w:p>
    <w:p>
      <w:pPr>
        <w:jc w:val="center"/>
        <w:rPr>
          <w:rFonts w:cs="宋体"/>
          <w:b/>
          <w:color w:val="000000"/>
          <w:sz w:val="84"/>
          <w:szCs w:val="84"/>
        </w:rPr>
      </w:pPr>
    </w:p>
    <w:p>
      <w:pPr>
        <w:pStyle w:val="2"/>
      </w:pPr>
    </w:p>
    <w:p>
      <w:pPr>
        <w:pStyle w:val="2"/>
      </w:pPr>
    </w:p>
    <w:p>
      <w:pPr>
        <w:rPr>
          <w:rFonts w:cs="宋体"/>
          <w:b/>
          <w:color w:val="000000"/>
          <w:szCs w:val="28"/>
        </w:rPr>
      </w:pPr>
    </w:p>
    <w:p>
      <w:pPr>
        <w:widowControl/>
        <w:jc w:val="left"/>
        <w:rPr>
          <w:color w:val="000000"/>
        </w:rPr>
      </w:pPr>
    </w:p>
    <w:p>
      <w:pPr>
        <w:jc w:val="center"/>
        <w:rPr>
          <w:rFonts w:cs="宋体"/>
          <w:b/>
          <w:color w:val="000000"/>
          <w:szCs w:val="28"/>
        </w:rPr>
      </w:pPr>
    </w:p>
    <w:p>
      <w:pPr>
        <w:pStyle w:val="2"/>
      </w:pPr>
    </w:p>
    <w:p>
      <w:pPr>
        <w:spacing w:line="480" w:lineRule="auto"/>
        <w:jc w:val="center"/>
        <w:rPr>
          <w:rFonts w:cs="宋体"/>
          <w:b/>
          <w:color w:val="000000"/>
          <w:sz w:val="36"/>
          <w:szCs w:val="36"/>
        </w:rPr>
      </w:pPr>
      <w:r>
        <w:rPr>
          <w:rFonts w:hint="eastAsia" w:cs="宋体"/>
          <w:b/>
          <w:color w:val="000000"/>
          <w:sz w:val="36"/>
          <w:szCs w:val="36"/>
        </w:rPr>
        <w:t>询价人：成都城投教育投资管理集团有限公司</w:t>
      </w:r>
    </w:p>
    <w:p>
      <w:pPr>
        <w:spacing w:line="480" w:lineRule="auto"/>
        <w:jc w:val="center"/>
        <w:rPr>
          <w:rFonts w:cs="宋体"/>
          <w:b/>
          <w:color w:val="000000"/>
          <w:sz w:val="36"/>
          <w:szCs w:val="36"/>
        </w:rPr>
      </w:pPr>
      <w:r>
        <w:rPr>
          <w:rFonts w:hint="eastAsia" w:cs="宋体"/>
          <w:b/>
          <w:color w:val="000000"/>
          <w:sz w:val="36"/>
          <w:szCs w:val="36"/>
        </w:rPr>
        <w:t>2020年08月</w:t>
      </w:r>
      <w:bookmarkStart w:id="0" w:name="_Toc157235892"/>
      <w:bookmarkStart w:id="1" w:name="_Toc170621326"/>
      <w:bookmarkStart w:id="2" w:name="_Toc187120135"/>
      <w:bookmarkStart w:id="3" w:name="_Toc170621194"/>
    </w:p>
    <w:p>
      <w:pPr>
        <w:spacing w:line="480" w:lineRule="auto"/>
        <w:jc w:val="center"/>
        <w:rPr>
          <w:rFonts w:cs="宋体"/>
          <w:b/>
          <w:color w:val="000000"/>
          <w:sz w:val="36"/>
          <w:szCs w:val="36"/>
        </w:rPr>
      </w:pPr>
    </w:p>
    <w:p>
      <w:pPr>
        <w:pStyle w:val="2"/>
      </w:pPr>
    </w:p>
    <w:bookmarkEnd w:id="0"/>
    <w:bookmarkEnd w:id="1"/>
    <w:bookmarkEnd w:id="2"/>
    <w:bookmarkEnd w:id="3"/>
    <w:p>
      <w:pPr>
        <w:pStyle w:val="3"/>
        <w:numPr>
          <w:ilvl w:val="0"/>
          <w:numId w:val="2"/>
        </w:numPr>
        <w:spacing w:before="0" w:after="260" w:line="450" w:lineRule="atLeast"/>
        <w:jc w:val="center"/>
        <w:rPr>
          <w:rFonts w:cs="宋体"/>
          <w:color w:val="000000"/>
          <w:sz w:val="24"/>
        </w:rPr>
      </w:pPr>
      <w:bookmarkStart w:id="4" w:name="_Toc11846035"/>
      <w:bookmarkStart w:id="5" w:name="_Toc170621200"/>
      <w:bookmarkStart w:id="6" w:name="_Toc187120136"/>
      <w:bookmarkStart w:id="7" w:name="_Toc170621332"/>
      <w:bookmarkStart w:id="8" w:name="_Toc157235899"/>
      <w:r>
        <w:rPr>
          <w:rFonts w:hint="eastAsia" w:cs="宋体"/>
          <w:color w:val="000000"/>
          <w:sz w:val="32"/>
          <w:szCs w:val="32"/>
        </w:rPr>
        <w:t>询价公告</w:t>
      </w:r>
      <w:bookmarkEnd w:id="4"/>
    </w:p>
    <w:p>
      <w:pPr>
        <w:spacing w:line="360" w:lineRule="auto"/>
        <w:jc w:val="left"/>
        <w:rPr>
          <w:rFonts w:cs="宋体"/>
          <w:color w:val="000000"/>
          <w:sz w:val="24"/>
        </w:rPr>
      </w:pPr>
      <w:r>
        <w:rPr>
          <w:rFonts w:hint="eastAsia" w:cs="宋体"/>
          <w:color w:val="000000"/>
          <w:sz w:val="24"/>
        </w:rPr>
        <w:t xml:space="preserve">  成都城投教育投资管理集团有限公司作为询价人，拟对草堂幼儿园厨房设备进行公开询价，选定服务单位，现将有关事宜公告如下：</w:t>
      </w:r>
    </w:p>
    <w:p>
      <w:pPr>
        <w:spacing w:line="360" w:lineRule="auto"/>
        <w:ind w:firstLine="480" w:firstLineChars="200"/>
        <w:rPr>
          <w:rFonts w:cs="宋体"/>
          <w:color w:val="000000"/>
          <w:sz w:val="24"/>
        </w:rPr>
      </w:pPr>
      <w:r>
        <w:rPr>
          <w:rFonts w:hint="eastAsia" w:cs="宋体"/>
          <w:color w:val="000000"/>
          <w:sz w:val="24"/>
        </w:rPr>
        <w:t xml:space="preserve">一、工程概况： </w:t>
      </w:r>
    </w:p>
    <w:p>
      <w:pPr>
        <w:spacing w:line="360" w:lineRule="auto"/>
        <w:ind w:firstLine="360" w:firstLineChars="150"/>
        <w:rPr>
          <w:rFonts w:cs="宋体"/>
          <w:color w:val="000000"/>
          <w:sz w:val="24"/>
        </w:rPr>
      </w:pPr>
      <w:r>
        <w:rPr>
          <w:rFonts w:hint="eastAsia" w:cs="宋体"/>
          <w:color w:val="000000"/>
          <w:sz w:val="24"/>
        </w:rPr>
        <w:t>1、项目名称：草堂幼儿园厨房设备采购（第二次）。</w:t>
      </w:r>
    </w:p>
    <w:p>
      <w:pPr>
        <w:spacing w:line="360" w:lineRule="auto"/>
        <w:ind w:firstLine="360" w:firstLineChars="150"/>
        <w:rPr>
          <w:rFonts w:cs="宋体"/>
          <w:color w:val="000000"/>
          <w:sz w:val="24"/>
        </w:rPr>
      </w:pPr>
      <w:r>
        <w:rPr>
          <w:rFonts w:hint="eastAsia" w:cs="宋体"/>
          <w:color w:val="000000"/>
          <w:sz w:val="24"/>
        </w:rPr>
        <w:t>2、项目地点：浣花南路155号</w:t>
      </w:r>
    </w:p>
    <w:p>
      <w:pPr>
        <w:spacing w:line="360" w:lineRule="auto"/>
        <w:ind w:firstLine="360" w:firstLineChars="150"/>
        <w:rPr>
          <w:rFonts w:cs="宋体"/>
          <w:color w:val="000000"/>
          <w:sz w:val="24"/>
        </w:rPr>
      </w:pPr>
      <w:r>
        <w:rPr>
          <w:rFonts w:hint="eastAsia" w:cs="宋体"/>
          <w:color w:val="000000"/>
          <w:sz w:val="24"/>
        </w:rPr>
        <w:t>3、项目规模：具体详见采购清单。</w:t>
      </w:r>
    </w:p>
    <w:p>
      <w:pPr>
        <w:spacing w:line="360" w:lineRule="auto"/>
        <w:ind w:firstLine="360" w:firstLineChars="150"/>
        <w:rPr>
          <w:rFonts w:cs="宋体"/>
          <w:color w:val="000000"/>
          <w:sz w:val="24"/>
        </w:rPr>
      </w:pPr>
      <w:r>
        <w:rPr>
          <w:rFonts w:hint="eastAsia" w:cs="宋体"/>
          <w:color w:val="000000"/>
          <w:sz w:val="24"/>
        </w:rPr>
        <w:t>4、询价范围：具体详见采购清单。</w:t>
      </w:r>
    </w:p>
    <w:p>
      <w:pPr>
        <w:spacing w:line="360" w:lineRule="auto"/>
        <w:ind w:firstLine="360" w:firstLineChars="150"/>
      </w:pPr>
      <w:r>
        <w:rPr>
          <w:rFonts w:hint="eastAsia" w:cs="宋体"/>
          <w:color w:val="000000"/>
          <w:sz w:val="24"/>
        </w:rPr>
        <w:t>5、供货期：25日历天。</w:t>
      </w:r>
    </w:p>
    <w:p>
      <w:pPr>
        <w:spacing w:line="360" w:lineRule="auto"/>
        <w:ind w:firstLine="480" w:firstLineChars="200"/>
        <w:rPr>
          <w:rFonts w:cs="宋体"/>
          <w:color w:val="000000"/>
          <w:sz w:val="24"/>
        </w:rPr>
      </w:pPr>
      <w:r>
        <w:rPr>
          <w:rFonts w:hint="eastAsia" w:cs="宋体"/>
          <w:color w:val="000000"/>
          <w:sz w:val="24"/>
        </w:rPr>
        <w:t>二、询价申请人资格要求：</w:t>
      </w:r>
    </w:p>
    <w:p>
      <w:pPr>
        <w:spacing w:line="360" w:lineRule="auto"/>
        <w:ind w:firstLine="360" w:firstLineChars="150"/>
        <w:rPr>
          <w:rFonts w:cs="宋体"/>
          <w:color w:val="000000"/>
          <w:sz w:val="24"/>
        </w:rPr>
      </w:pPr>
      <w:r>
        <w:rPr>
          <w:rFonts w:hint="eastAsia" w:cs="宋体"/>
          <w:color w:val="000000"/>
          <w:sz w:val="24"/>
        </w:rPr>
        <w:t>1、须具有独立法人资格，具有有效的营业执照。</w:t>
      </w:r>
    </w:p>
    <w:p>
      <w:pPr>
        <w:spacing w:line="360" w:lineRule="auto"/>
        <w:ind w:firstLine="360" w:firstLineChars="150"/>
        <w:rPr>
          <w:rFonts w:cs="宋体"/>
          <w:color w:val="000000"/>
          <w:sz w:val="24"/>
        </w:rPr>
      </w:pPr>
      <w:r>
        <w:rPr>
          <w:rFonts w:hint="eastAsia" w:cs="宋体"/>
          <w:color w:val="000000"/>
          <w:sz w:val="24"/>
        </w:rPr>
        <w:t>2、财务要求：近3年或成立至今（成立不足3年的）无亏损；</w:t>
      </w:r>
    </w:p>
    <w:p>
      <w:pPr>
        <w:spacing w:line="360" w:lineRule="auto"/>
        <w:ind w:firstLine="360" w:firstLineChars="150"/>
        <w:rPr>
          <w:rFonts w:cs="宋体"/>
          <w:color w:val="000000"/>
          <w:sz w:val="24"/>
        </w:rPr>
      </w:pPr>
      <w:r>
        <w:rPr>
          <w:rFonts w:hint="eastAsia" w:cs="宋体"/>
          <w:color w:val="000000"/>
          <w:sz w:val="24"/>
        </w:rPr>
        <w:t>3、参加本次采购活动前三年内，在经营活动中没有重大违法记录</w:t>
      </w:r>
    </w:p>
    <w:p>
      <w:pPr>
        <w:spacing w:line="360" w:lineRule="auto"/>
        <w:ind w:firstLine="360" w:firstLineChars="150"/>
        <w:rPr>
          <w:rFonts w:cs="宋体"/>
          <w:color w:val="000000"/>
          <w:sz w:val="24"/>
        </w:rPr>
      </w:pPr>
      <w:r>
        <w:rPr>
          <w:rFonts w:hint="eastAsia" w:cs="宋体"/>
          <w:color w:val="000000"/>
          <w:sz w:val="24"/>
        </w:rPr>
        <w:t>4、具有履行合同所必须的设备和专业技术能力；</w:t>
      </w:r>
    </w:p>
    <w:p>
      <w:pPr>
        <w:spacing w:line="360" w:lineRule="auto"/>
        <w:ind w:firstLine="360" w:firstLineChars="150"/>
        <w:rPr>
          <w:rFonts w:cs="宋体"/>
          <w:color w:val="000000"/>
          <w:sz w:val="24"/>
        </w:rPr>
      </w:pPr>
      <w:r>
        <w:rPr>
          <w:rFonts w:hint="eastAsia" w:cs="宋体"/>
          <w:color w:val="000000"/>
          <w:sz w:val="24"/>
        </w:rPr>
        <w:t>5、具有依法缴纳税收和社会保障资金的良好记录</w:t>
      </w:r>
    </w:p>
    <w:p>
      <w:pPr>
        <w:spacing w:line="360" w:lineRule="auto"/>
        <w:ind w:firstLine="360" w:firstLineChars="150"/>
        <w:rPr>
          <w:rFonts w:cs="宋体"/>
          <w:color w:val="000000"/>
          <w:sz w:val="24"/>
        </w:rPr>
      </w:pPr>
      <w:r>
        <w:rPr>
          <w:rFonts w:hint="eastAsia" w:cs="宋体"/>
          <w:color w:val="000000"/>
          <w:sz w:val="24"/>
        </w:rPr>
        <w:t>6、</w:t>
      </w:r>
      <w:r>
        <w:rPr>
          <w:rFonts w:cs="宋体"/>
          <w:color w:val="000000"/>
          <w:sz w:val="24"/>
        </w:rPr>
        <w:t>类似业绩</w:t>
      </w:r>
      <w:r>
        <w:rPr>
          <w:rFonts w:hint="eastAsia" w:cs="宋体"/>
          <w:color w:val="000000"/>
          <w:sz w:val="24"/>
        </w:rPr>
        <w:t>要求：2017年1月1日至今具有一个单项合同金额不低于40万元的厨房设备供应业绩。</w:t>
      </w:r>
    </w:p>
    <w:p>
      <w:pPr>
        <w:spacing w:line="360" w:lineRule="auto"/>
        <w:ind w:firstLine="360" w:firstLineChars="150"/>
        <w:rPr>
          <w:rFonts w:cs="宋体"/>
          <w:color w:val="000000"/>
          <w:sz w:val="24"/>
        </w:rPr>
      </w:pPr>
      <w:r>
        <w:rPr>
          <w:rFonts w:hint="eastAsia" w:cs="宋体"/>
          <w:color w:val="000000"/>
          <w:sz w:val="24"/>
        </w:rPr>
        <w:t>7、本次</w:t>
      </w:r>
      <w:bookmarkStart w:id="9" w:name="允许联合体B2"/>
      <w:r>
        <w:rPr>
          <w:rFonts w:hint="eastAsia" w:cs="宋体"/>
          <w:color w:val="000000"/>
          <w:sz w:val="24"/>
        </w:rPr>
        <w:t>询价不接受</w:t>
      </w:r>
      <w:bookmarkEnd w:id="9"/>
      <w:r>
        <w:rPr>
          <w:rFonts w:hint="eastAsia" w:cs="宋体"/>
          <w:color w:val="000000"/>
          <w:sz w:val="24"/>
        </w:rPr>
        <w:t>联合体申请。</w:t>
      </w:r>
    </w:p>
    <w:p>
      <w:pPr>
        <w:spacing w:line="360" w:lineRule="auto"/>
        <w:ind w:firstLine="360" w:firstLineChars="150"/>
        <w:rPr>
          <w:rFonts w:cs="宋体"/>
          <w:color w:val="000000"/>
          <w:sz w:val="24"/>
        </w:rPr>
      </w:pPr>
      <w:r>
        <w:rPr>
          <w:rFonts w:hint="eastAsia" w:cs="宋体"/>
          <w:color w:val="000000"/>
          <w:sz w:val="24"/>
        </w:rPr>
        <w:t>8、申请人须提供“国家企业信用信息公示系统（企业信用信息页面）（http://www.gsxt.gov.cn/corp-query-search-1.html）”截图，若截图中内容与“公示系统”不一致的，视为弄虚作假，相关询价申请均无效。</w:t>
      </w:r>
    </w:p>
    <w:p>
      <w:pPr>
        <w:spacing w:line="360" w:lineRule="auto"/>
        <w:ind w:firstLine="480" w:firstLineChars="200"/>
        <w:rPr>
          <w:rFonts w:cs="宋体"/>
          <w:color w:val="000000"/>
          <w:sz w:val="24"/>
        </w:rPr>
      </w:pPr>
      <w:r>
        <w:rPr>
          <w:rFonts w:hint="eastAsia" w:cs="宋体"/>
          <w:color w:val="000000"/>
          <w:sz w:val="24"/>
        </w:rPr>
        <w:t xml:space="preserve">三、报名需带材料： </w:t>
      </w:r>
    </w:p>
    <w:p>
      <w:pPr>
        <w:spacing w:line="360" w:lineRule="auto"/>
        <w:ind w:firstLine="480" w:firstLineChars="200"/>
        <w:rPr>
          <w:rFonts w:cs="宋体"/>
          <w:color w:val="000000"/>
          <w:sz w:val="24"/>
        </w:rPr>
      </w:pPr>
      <w:r>
        <w:rPr>
          <w:rFonts w:hint="eastAsia" w:cs="宋体"/>
          <w:color w:val="000000"/>
          <w:sz w:val="24"/>
        </w:rPr>
        <w:t>1、经办人介绍信或法定代表人授权委托书原件；</w:t>
      </w:r>
    </w:p>
    <w:p>
      <w:pPr>
        <w:spacing w:line="360" w:lineRule="auto"/>
        <w:ind w:firstLine="480" w:firstLineChars="200"/>
        <w:rPr>
          <w:rFonts w:cs="宋体"/>
          <w:color w:val="000000"/>
          <w:sz w:val="24"/>
        </w:rPr>
      </w:pPr>
      <w:r>
        <w:rPr>
          <w:rFonts w:hint="eastAsia" w:cs="宋体"/>
          <w:color w:val="000000"/>
          <w:sz w:val="24"/>
        </w:rPr>
        <w:t>2、经办人身份证、企业营业执照、</w:t>
      </w:r>
      <w:r>
        <w:rPr>
          <w:rFonts w:hint="eastAsia" w:cs="宋体"/>
          <w:bCs/>
          <w:color w:val="000000"/>
          <w:sz w:val="24"/>
        </w:rPr>
        <w:t>业绩证明材料【</w:t>
      </w:r>
      <w:r>
        <w:rPr>
          <w:rFonts w:hint="eastAsia" w:cs="宋体"/>
          <w:color w:val="000000"/>
          <w:sz w:val="24"/>
        </w:rPr>
        <w:t>为合同或中标（选）通知书</w:t>
      </w:r>
      <w:r>
        <w:rPr>
          <w:rFonts w:hint="eastAsia" w:cs="宋体"/>
          <w:bCs/>
          <w:color w:val="000000"/>
          <w:sz w:val="24"/>
        </w:rPr>
        <w:t>】，</w:t>
      </w:r>
      <w:r>
        <w:rPr>
          <w:rFonts w:hint="eastAsia" w:cs="宋体"/>
          <w:color w:val="000000"/>
          <w:sz w:val="24"/>
        </w:rPr>
        <w:t xml:space="preserve">以上资料验原件收盖鲜章的复印件。 </w:t>
      </w:r>
    </w:p>
    <w:p>
      <w:pPr>
        <w:spacing w:line="360" w:lineRule="auto"/>
        <w:ind w:firstLine="480" w:firstLineChars="200"/>
        <w:rPr>
          <w:rFonts w:cs="宋体"/>
          <w:color w:val="000000"/>
          <w:sz w:val="24"/>
        </w:rPr>
      </w:pPr>
      <w:r>
        <w:rPr>
          <w:rFonts w:hint="eastAsia" w:cs="宋体"/>
          <w:color w:val="000000"/>
          <w:sz w:val="24"/>
        </w:rPr>
        <w:t>四、报名地点和时间：</w:t>
      </w:r>
    </w:p>
    <w:p>
      <w:pPr>
        <w:spacing w:line="360" w:lineRule="auto"/>
        <w:ind w:firstLine="420"/>
        <w:rPr>
          <w:rFonts w:cs="宋体"/>
          <w:color w:val="000000"/>
          <w:sz w:val="24"/>
        </w:rPr>
      </w:pPr>
      <w:r>
        <w:rPr>
          <w:rFonts w:hint="eastAsia" w:cs="宋体"/>
          <w:color w:val="000000"/>
          <w:sz w:val="24"/>
        </w:rPr>
        <w:t xml:space="preserve">1、报名地点：成都市二环路南三段5号人南大厦B座2楼四川明清工程咨询有限公司。 </w:t>
      </w:r>
    </w:p>
    <w:p>
      <w:pPr>
        <w:spacing w:line="360" w:lineRule="auto"/>
        <w:ind w:firstLine="480" w:firstLineChars="200"/>
        <w:rPr>
          <w:rFonts w:cs="宋体"/>
          <w:color w:val="000000"/>
          <w:sz w:val="24"/>
        </w:rPr>
      </w:pPr>
      <w:r>
        <w:rPr>
          <w:rFonts w:hint="eastAsia" w:cs="宋体"/>
          <w:color w:val="000000"/>
          <w:sz w:val="24"/>
        </w:rPr>
        <w:t>2、报名时间：2020年</w:t>
      </w:r>
      <w:r>
        <w:rPr>
          <w:rFonts w:hint="eastAsia" w:cs="宋体"/>
          <w:color w:val="000000"/>
          <w:sz w:val="24"/>
          <w:u w:val="single"/>
        </w:rPr>
        <w:t>08</w:t>
      </w:r>
      <w:r>
        <w:rPr>
          <w:rFonts w:hint="eastAsia" w:cs="宋体"/>
          <w:color w:val="000000"/>
          <w:sz w:val="24"/>
        </w:rPr>
        <w:t>月</w:t>
      </w:r>
      <w:r>
        <w:rPr>
          <w:rFonts w:hint="eastAsia" w:cs="宋体"/>
          <w:color w:val="000000"/>
          <w:sz w:val="24"/>
          <w:u w:val="single"/>
        </w:rPr>
        <w:t>28</w:t>
      </w:r>
      <w:r>
        <w:rPr>
          <w:rFonts w:hint="eastAsia" w:cs="宋体"/>
          <w:color w:val="000000"/>
          <w:sz w:val="24"/>
        </w:rPr>
        <w:t>日至2020年</w:t>
      </w:r>
      <w:r>
        <w:rPr>
          <w:rFonts w:hint="eastAsia" w:cs="宋体"/>
          <w:color w:val="000000"/>
          <w:sz w:val="24"/>
          <w:u w:val="single"/>
        </w:rPr>
        <w:t>09</w:t>
      </w:r>
      <w:r>
        <w:rPr>
          <w:rFonts w:hint="eastAsia" w:cs="宋体"/>
          <w:color w:val="000000"/>
          <w:sz w:val="24"/>
        </w:rPr>
        <w:t>月</w:t>
      </w:r>
      <w:r>
        <w:rPr>
          <w:rFonts w:hint="eastAsia" w:cs="宋体"/>
          <w:color w:val="000000"/>
          <w:sz w:val="24"/>
          <w:u w:val="single"/>
        </w:rPr>
        <w:t>01</w:t>
      </w:r>
      <w:r>
        <w:rPr>
          <w:rFonts w:hint="eastAsia" w:cs="宋体"/>
          <w:color w:val="000000"/>
          <w:sz w:val="24"/>
        </w:rPr>
        <w:t>日每天上午9时00分至12时00分、下午13时00分至17时00分(北京时间，节假日除外)。</w:t>
      </w:r>
    </w:p>
    <w:p>
      <w:pPr>
        <w:spacing w:line="360" w:lineRule="auto"/>
        <w:ind w:firstLine="480" w:firstLineChars="200"/>
        <w:rPr>
          <w:rFonts w:cs="宋体"/>
          <w:color w:val="000000"/>
          <w:sz w:val="24"/>
        </w:rPr>
      </w:pPr>
      <w:r>
        <w:rPr>
          <w:rFonts w:hint="eastAsia" w:cs="宋体"/>
          <w:color w:val="000000"/>
          <w:sz w:val="24"/>
        </w:rPr>
        <w:t>3、询价文件每套售价 200.00 元，售后不退。</w:t>
      </w:r>
    </w:p>
    <w:p>
      <w:pPr>
        <w:spacing w:line="360" w:lineRule="auto"/>
        <w:ind w:firstLine="480" w:firstLineChars="200"/>
        <w:rPr>
          <w:rFonts w:cs="宋体"/>
          <w:color w:val="000000"/>
          <w:sz w:val="24"/>
        </w:rPr>
      </w:pPr>
      <w:r>
        <w:rPr>
          <w:rFonts w:hint="eastAsia" w:cs="宋体"/>
          <w:color w:val="000000"/>
          <w:sz w:val="24"/>
        </w:rPr>
        <w:t>4、询价申请文件递交截止时间：2020年09月04日10时00分，询价申请文件递交地址：成都市金周路589号成都城投教育投资管理集团有限公</w:t>
      </w:r>
      <w:r>
        <w:rPr>
          <w:rFonts w:hint="eastAsia" w:cs="宋体"/>
          <w:color w:val="000000"/>
          <w:sz w:val="24"/>
          <w:highlight w:val="none"/>
        </w:rPr>
        <w:t>司5楼会议室</w:t>
      </w:r>
      <w:r>
        <w:rPr>
          <w:rFonts w:hint="eastAsia" w:cs="宋体"/>
          <w:color w:val="000000"/>
          <w:sz w:val="24"/>
        </w:rPr>
        <w:t>。</w:t>
      </w:r>
    </w:p>
    <w:p>
      <w:pPr>
        <w:spacing w:line="360" w:lineRule="auto"/>
        <w:ind w:firstLine="480" w:firstLineChars="200"/>
        <w:rPr>
          <w:rFonts w:cs="宋体"/>
          <w:color w:val="000000"/>
          <w:sz w:val="24"/>
        </w:rPr>
      </w:pPr>
      <w:r>
        <w:rPr>
          <w:rFonts w:hint="eastAsia" w:cs="宋体"/>
          <w:color w:val="000000"/>
          <w:sz w:val="24"/>
        </w:rPr>
        <w:t>五、公告发布媒体</w:t>
      </w:r>
    </w:p>
    <w:p>
      <w:pPr>
        <w:spacing w:line="360" w:lineRule="auto"/>
        <w:ind w:firstLine="480" w:firstLineChars="200"/>
        <w:rPr>
          <w:rFonts w:cs="宋体"/>
          <w:color w:val="000000"/>
          <w:sz w:val="24"/>
        </w:rPr>
      </w:pPr>
      <w:r>
        <w:rPr>
          <w:rFonts w:hint="eastAsia" w:cs="宋体"/>
          <w:color w:val="000000"/>
          <w:sz w:val="24"/>
        </w:rPr>
        <w:t>本公告在中国招标投标公共服务平台（http://cebpubser</w:t>
      </w:r>
      <w:bookmarkStart w:id="115" w:name="_GoBack"/>
      <w:bookmarkEnd w:id="115"/>
      <w:r>
        <w:rPr>
          <w:rFonts w:hint="eastAsia" w:cs="宋体"/>
          <w:color w:val="000000"/>
          <w:sz w:val="24"/>
        </w:rPr>
        <w:t>vice.com/index.shtml）和成都城建</w:t>
      </w:r>
      <w:r>
        <w:rPr>
          <w:rFonts w:cs="宋体"/>
          <w:color w:val="000000"/>
          <w:sz w:val="24"/>
        </w:rPr>
        <w:t>投资管理集团有限责任公司</w:t>
      </w:r>
      <w:r>
        <w:rPr>
          <w:rFonts w:hint="eastAsia" w:cs="宋体"/>
          <w:color w:val="000000"/>
          <w:sz w:val="24"/>
        </w:rPr>
        <w:t>网站（</w:t>
      </w:r>
      <w:r>
        <w:rPr>
          <w:rFonts w:cs="宋体"/>
          <w:color w:val="000000"/>
          <w:sz w:val="24"/>
        </w:rPr>
        <w:t>http://www.cdci.cn/</w:t>
      </w:r>
      <w:r>
        <w:rPr>
          <w:rFonts w:hint="eastAsia" w:cs="宋体"/>
          <w:color w:val="000000"/>
          <w:sz w:val="24"/>
        </w:rPr>
        <w:t>）上同步发布。</w:t>
      </w:r>
    </w:p>
    <w:p>
      <w:pPr>
        <w:spacing w:line="360" w:lineRule="auto"/>
        <w:ind w:firstLine="480" w:firstLineChars="200"/>
        <w:rPr>
          <w:rFonts w:cs="宋体"/>
          <w:color w:val="000000"/>
          <w:sz w:val="24"/>
        </w:rPr>
      </w:pPr>
      <w:r>
        <w:rPr>
          <w:rFonts w:hint="eastAsia" w:cs="宋体"/>
          <w:color w:val="000000"/>
          <w:sz w:val="24"/>
        </w:rPr>
        <w:t>六、联系方式</w:t>
      </w:r>
    </w:p>
    <w:p>
      <w:pPr>
        <w:spacing w:line="360" w:lineRule="auto"/>
        <w:ind w:firstLine="540" w:firstLineChars="225"/>
        <w:rPr>
          <w:rFonts w:cs="宋体"/>
          <w:color w:val="000000"/>
          <w:sz w:val="24"/>
        </w:rPr>
      </w:pPr>
      <w:r>
        <w:rPr>
          <w:rFonts w:hint="eastAsia" w:cs="宋体"/>
          <w:color w:val="000000"/>
          <w:sz w:val="24"/>
        </w:rPr>
        <w:t>询 价 人：成都城投教育投资管理集团有限公司</w:t>
      </w:r>
    </w:p>
    <w:p>
      <w:pPr>
        <w:spacing w:line="360" w:lineRule="auto"/>
        <w:ind w:firstLine="540" w:firstLineChars="225"/>
        <w:rPr>
          <w:rFonts w:cs="宋体"/>
          <w:color w:val="000000"/>
          <w:sz w:val="24"/>
        </w:rPr>
      </w:pPr>
      <w:r>
        <w:rPr>
          <w:rFonts w:hint="eastAsia" w:cs="宋体"/>
          <w:color w:val="000000"/>
          <w:sz w:val="24"/>
        </w:rPr>
        <w:t>地    址：成都市金周路589号</w:t>
      </w:r>
    </w:p>
    <w:p>
      <w:pPr>
        <w:spacing w:line="360" w:lineRule="auto"/>
        <w:ind w:firstLine="540" w:firstLineChars="225"/>
        <w:rPr>
          <w:rFonts w:cs="宋体"/>
          <w:color w:val="000000"/>
          <w:sz w:val="24"/>
        </w:rPr>
      </w:pPr>
      <w:r>
        <w:rPr>
          <w:rFonts w:hint="eastAsia" w:cs="宋体"/>
          <w:color w:val="000000"/>
          <w:sz w:val="24"/>
        </w:rPr>
        <w:t>联 系 人：王先生</w:t>
      </w:r>
    </w:p>
    <w:p>
      <w:pPr>
        <w:ind w:firstLine="480" w:firstLineChars="200"/>
        <w:rPr>
          <w:rFonts w:cs="宋体"/>
          <w:color w:val="000000"/>
          <w:sz w:val="24"/>
        </w:rPr>
      </w:pPr>
      <w:r>
        <w:rPr>
          <w:rFonts w:hint="eastAsia" w:cs="宋体"/>
          <w:color w:val="000000"/>
          <w:sz w:val="24"/>
        </w:rPr>
        <w:t>电    话：028-68814623</w:t>
      </w:r>
    </w:p>
    <w:p>
      <w:pPr>
        <w:rPr>
          <w:rFonts w:cs="宋体"/>
          <w:color w:val="000000"/>
          <w:sz w:val="24"/>
        </w:rPr>
      </w:pPr>
    </w:p>
    <w:p>
      <w:pPr>
        <w:spacing w:line="360" w:lineRule="auto"/>
        <w:ind w:firstLine="540" w:firstLineChars="225"/>
        <w:rPr>
          <w:rFonts w:cs="宋体"/>
          <w:color w:val="000000"/>
          <w:sz w:val="24"/>
        </w:rPr>
      </w:pPr>
      <w:r>
        <w:rPr>
          <w:rFonts w:hint="eastAsia" w:cs="宋体"/>
          <w:color w:val="000000"/>
          <w:sz w:val="24"/>
        </w:rPr>
        <w:t>代理机构：四川明清工程咨询有限公司</w:t>
      </w:r>
      <w:r>
        <w:rPr>
          <w:rFonts w:hint="eastAsia" w:cs="宋体"/>
          <w:color w:val="000000"/>
          <w:sz w:val="24"/>
        </w:rPr>
        <w:tab/>
      </w:r>
      <w:r>
        <w:rPr>
          <w:rFonts w:hint="eastAsia" w:cs="宋体"/>
          <w:color w:val="000000"/>
          <w:sz w:val="24"/>
        </w:rPr>
        <w:tab/>
      </w:r>
      <w:r>
        <w:rPr>
          <w:rFonts w:hint="eastAsia" w:cs="宋体"/>
          <w:color w:val="000000"/>
          <w:sz w:val="24"/>
        </w:rPr>
        <w:t xml:space="preserve"> </w:t>
      </w:r>
    </w:p>
    <w:p>
      <w:pPr>
        <w:spacing w:line="360" w:lineRule="auto"/>
        <w:ind w:firstLine="540" w:firstLineChars="225"/>
        <w:rPr>
          <w:rFonts w:cs="宋体"/>
          <w:color w:val="000000"/>
          <w:sz w:val="24"/>
        </w:rPr>
      </w:pPr>
      <w:r>
        <w:rPr>
          <w:rFonts w:hint="eastAsia" w:cs="宋体"/>
          <w:color w:val="000000"/>
          <w:sz w:val="24"/>
        </w:rPr>
        <w:t>地址：成都市二环路难三段人南大厦B座2楼</w:t>
      </w:r>
    </w:p>
    <w:p>
      <w:pPr>
        <w:spacing w:line="360" w:lineRule="auto"/>
        <w:ind w:firstLine="540" w:firstLineChars="225"/>
        <w:rPr>
          <w:rFonts w:cs="宋体"/>
          <w:color w:val="000000"/>
          <w:sz w:val="24"/>
        </w:rPr>
      </w:pPr>
      <w:r>
        <w:rPr>
          <w:rFonts w:hint="eastAsia" w:cs="宋体"/>
          <w:color w:val="000000"/>
          <w:sz w:val="24"/>
        </w:rPr>
        <w:t>联 系 人：施先生</w:t>
      </w:r>
      <w:r>
        <w:rPr>
          <w:rFonts w:hint="eastAsia" w:cs="宋体"/>
          <w:color w:val="000000"/>
          <w:sz w:val="24"/>
        </w:rPr>
        <w:tab/>
      </w:r>
    </w:p>
    <w:p>
      <w:pPr>
        <w:spacing w:line="360" w:lineRule="auto"/>
        <w:ind w:left="1040" w:leftChars="200" w:hanging="480" w:hangingChars="200"/>
        <w:jc w:val="left"/>
        <w:rPr>
          <w:color w:val="000000"/>
          <w:sz w:val="36"/>
        </w:rPr>
      </w:pPr>
      <w:r>
        <w:rPr>
          <w:rFonts w:hint="eastAsia" w:cs="宋体"/>
          <w:color w:val="000000"/>
          <w:sz w:val="24"/>
        </w:rPr>
        <w:t xml:space="preserve">电话：028-85581109             </w:t>
      </w:r>
      <w:bookmarkStart w:id="10" w:name="_Toc11846036"/>
    </w:p>
    <w:p>
      <w:pPr>
        <w:spacing w:line="360" w:lineRule="auto"/>
        <w:rPr>
          <w:color w:val="000000"/>
          <w:sz w:val="36"/>
        </w:rPr>
      </w:pPr>
    </w:p>
    <w:p>
      <w:pPr>
        <w:pStyle w:val="2"/>
      </w:pPr>
    </w:p>
    <w:p>
      <w:pPr>
        <w:pStyle w:val="2"/>
      </w:pPr>
    </w:p>
    <w:p>
      <w:pPr>
        <w:pStyle w:val="2"/>
      </w:pPr>
    </w:p>
    <w:p>
      <w:pPr>
        <w:pStyle w:val="2"/>
      </w:pPr>
    </w:p>
    <w:p>
      <w:pPr>
        <w:pStyle w:val="2"/>
      </w:pPr>
    </w:p>
    <w:p>
      <w:pPr>
        <w:pStyle w:val="3"/>
        <w:spacing w:before="0" w:after="0" w:line="480" w:lineRule="auto"/>
        <w:ind w:firstLine="2530" w:firstLineChars="700"/>
        <w:rPr>
          <w:rFonts w:cs="宋体"/>
          <w:color w:val="000000"/>
          <w:sz w:val="36"/>
        </w:rPr>
      </w:pPr>
      <w:r>
        <w:rPr>
          <w:rFonts w:hint="eastAsia" w:cs="宋体"/>
          <w:color w:val="000000"/>
          <w:sz w:val="36"/>
        </w:rPr>
        <w:t>第二章  询价申请须知</w:t>
      </w:r>
      <w:bookmarkEnd w:id="5"/>
      <w:bookmarkEnd w:id="6"/>
      <w:bookmarkEnd w:id="7"/>
      <w:bookmarkEnd w:id="8"/>
      <w:bookmarkEnd w:id="10"/>
    </w:p>
    <w:p>
      <w:pPr>
        <w:pStyle w:val="30"/>
        <w:spacing w:line="360" w:lineRule="auto"/>
        <w:ind w:firstLine="482" w:firstLineChars="200"/>
        <w:rPr>
          <w:rFonts w:cs="宋体"/>
          <w:b/>
          <w:color w:val="000000"/>
          <w:sz w:val="24"/>
        </w:rPr>
      </w:pPr>
      <w:bookmarkStart w:id="11" w:name="_Toc187120137"/>
      <w:bookmarkStart w:id="12" w:name="_Toc319145202"/>
      <w:bookmarkStart w:id="13" w:name="_Toc170621333"/>
      <w:bookmarkStart w:id="14" w:name="_Toc170621201"/>
      <w:bookmarkStart w:id="15" w:name="_Toc157235900"/>
      <w:r>
        <w:rPr>
          <w:rFonts w:hint="eastAsia" w:cs="宋体"/>
          <w:b/>
          <w:color w:val="000000"/>
          <w:sz w:val="24"/>
        </w:rPr>
        <w:t>1、项目概况</w:t>
      </w:r>
      <w:bookmarkEnd w:id="11"/>
      <w:bookmarkEnd w:id="12"/>
      <w:r>
        <w:rPr>
          <w:rFonts w:hint="eastAsia" w:cs="宋体"/>
          <w:b/>
          <w:color w:val="000000"/>
          <w:sz w:val="24"/>
        </w:rPr>
        <w:t>：</w:t>
      </w:r>
      <w:r>
        <w:rPr>
          <w:rFonts w:hint="eastAsia" w:cs="宋体"/>
          <w:color w:val="000000"/>
          <w:sz w:val="24"/>
        </w:rPr>
        <w:t>详询价公告。</w:t>
      </w:r>
    </w:p>
    <w:p>
      <w:pPr>
        <w:pStyle w:val="30"/>
        <w:spacing w:line="360" w:lineRule="auto"/>
        <w:ind w:firstLine="482" w:firstLineChars="200"/>
        <w:rPr>
          <w:rFonts w:cs="宋体"/>
          <w:b/>
          <w:color w:val="000000"/>
          <w:sz w:val="24"/>
        </w:rPr>
      </w:pPr>
      <w:r>
        <w:rPr>
          <w:rFonts w:hint="eastAsia" w:cs="宋体"/>
          <w:b/>
          <w:color w:val="000000"/>
          <w:sz w:val="24"/>
        </w:rPr>
        <w:t>2、询价范围：</w:t>
      </w:r>
      <w:r>
        <w:rPr>
          <w:rFonts w:hint="eastAsia" w:cs="宋体"/>
          <w:color w:val="000000"/>
          <w:sz w:val="24"/>
        </w:rPr>
        <w:t>详询价公告。</w:t>
      </w:r>
    </w:p>
    <w:p>
      <w:pPr>
        <w:pStyle w:val="30"/>
        <w:spacing w:line="360" w:lineRule="auto"/>
        <w:ind w:firstLine="482" w:firstLineChars="200"/>
        <w:rPr>
          <w:rFonts w:cs="宋体"/>
          <w:b/>
          <w:color w:val="000000"/>
          <w:sz w:val="24"/>
        </w:rPr>
      </w:pPr>
      <w:bookmarkStart w:id="16" w:name="_Toc319145203"/>
      <w:bookmarkStart w:id="17" w:name="_Toc187120139"/>
      <w:r>
        <w:rPr>
          <w:rFonts w:hint="eastAsia" w:cs="宋体"/>
          <w:b/>
          <w:color w:val="000000"/>
          <w:sz w:val="24"/>
        </w:rPr>
        <w:t>3、询价申请人</w:t>
      </w:r>
      <w:bookmarkEnd w:id="13"/>
      <w:bookmarkEnd w:id="14"/>
      <w:bookmarkEnd w:id="15"/>
      <w:bookmarkEnd w:id="16"/>
      <w:bookmarkEnd w:id="17"/>
      <w:r>
        <w:rPr>
          <w:rFonts w:hint="eastAsia" w:cs="宋体"/>
          <w:b/>
          <w:color w:val="000000"/>
          <w:sz w:val="24"/>
        </w:rPr>
        <w:t>资格要求：</w:t>
      </w:r>
      <w:r>
        <w:rPr>
          <w:rFonts w:hint="eastAsia" w:cs="宋体"/>
          <w:color w:val="000000"/>
          <w:sz w:val="24"/>
        </w:rPr>
        <w:t>详询价公告。</w:t>
      </w:r>
    </w:p>
    <w:p>
      <w:pPr>
        <w:pStyle w:val="30"/>
        <w:spacing w:line="360" w:lineRule="auto"/>
        <w:ind w:firstLine="482" w:firstLineChars="200"/>
        <w:rPr>
          <w:rFonts w:cs="宋体"/>
          <w:b/>
          <w:color w:val="000000"/>
          <w:sz w:val="24"/>
        </w:rPr>
      </w:pPr>
      <w:bookmarkStart w:id="18" w:name="_Toc187120140"/>
      <w:bookmarkStart w:id="19" w:name="_Toc157235901"/>
      <w:bookmarkStart w:id="20" w:name="_Toc319145204"/>
      <w:bookmarkStart w:id="21" w:name="_Toc170621334"/>
      <w:bookmarkStart w:id="22" w:name="_Toc170621202"/>
      <w:r>
        <w:rPr>
          <w:rFonts w:hint="eastAsia" w:cs="宋体"/>
          <w:b/>
          <w:color w:val="000000"/>
          <w:sz w:val="24"/>
        </w:rPr>
        <w:t>4、询价申请费用</w:t>
      </w:r>
      <w:bookmarkEnd w:id="18"/>
      <w:bookmarkEnd w:id="19"/>
      <w:bookmarkEnd w:id="20"/>
      <w:bookmarkEnd w:id="21"/>
      <w:bookmarkEnd w:id="22"/>
    </w:p>
    <w:p>
      <w:pPr>
        <w:spacing w:line="360" w:lineRule="auto"/>
        <w:ind w:firstLine="480" w:firstLineChars="200"/>
        <w:rPr>
          <w:rFonts w:cs="宋体"/>
          <w:color w:val="000000"/>
          <w:sz w:val="24"/>
        </w:rPr>
      </w:pPr>
      <w:r>
        <w:rPr>
          <w:rFonts w:hint="eastAsia" w:cs="宋体"/>
          <w:color w:val="000000"/>
          <w:sz w:val="24"/>
        </w:rPr>
        <w:t>询价申请人编制申请文件、现场考察、递交申请文件等询价过程中所涉及的一切费用，不论结果如何，询价人不负任何责任，均由询价申请人自行承担。</w:t>
      </w:r>
    </w:p>
    <w:p>
      <w:pPr>
        <w:pStyle w:val="30"/>
        <w:spacing w:line="360" w:lineRule="auto"/>
        <w:ind w:firstLine="482" w:firstLineChars="200"/>
        <w:rPr>
          <w:rFonts w:cs="宋体"/>
          <w:b/>
          <w:color w:val="000000"/>
          <w:sz w:val="24"/>
        </w:rPr>
      </w:pPr>
      <w:bookmarkStart w:id="23" w:name="_Toc170621203"/>
      <w:bookmarkStart w:id="24" w:name="_Toc157235902"/>
      <w:bookmarkStart w:id="25" w:name="_Toc170621335"/>
      <w:bookmarkStart w:id="26" w:name="_Toc187120141"/>
      <w:bookmarkStart w:id="27" w:name="_Toc319145205"/>
      <w:r>
        <w:rPr>
          <w:rFonts w:hint="eastAsia" w:cs="宋体"/>
          <w:b/>
          <w:color w:val="000000"/>
          <w:sz w:val="24"/>
        </w:rPr>
        <w:t>5、询价申请规定</w:t>
      </w:r>
      <w:bookmarkEnd w:id="23"/>
      <w:bookmarkEnd w:id="24"/>
      <w:bookmarkEnd w:id="25"/>
      <w:bookmarkEnd w:id="26"/>
      <w:bookmarkEnd w:id="27"/>
    </w:p>
    <w:p>
      <w:pPr>
        <w:spacing w:line="360" w:lineRule="auto"/>
        <w:ind w:firstLine="480" w:firstLineChars="200"/>
        <w:rPr>
          <w:rFonts w:cs="宋体"/>
          <w:color w:val="000000"/>
          <w:sz w:val="24"/>
        </w:rPr>
      </w:pPr>
      <w:r>
        <w:rPr>
          <w:rFonts w:hint="eastAsia" w:cs="宋体"/>
          <w:color w:val="000000"/>
          <w:sz w:val="24"/>
        </w:rPr>
        <w:t>5.1无论询价结果如何，询价申请人的询价申请文件均不退还。询价人及询价申请人双方都应就询价和询价申请文件中的内容保密，违者将对后果承担责任。</w:t>
      </w:r>
    </w:p>
    <w:p>
      <w:pPr>
        <w:spacing w:line="360" w:lineRule="auto"/>
        <w:ind w:firstLine="480" w:firstLineChars="200"/>
        <w:rPr>
          <w:rFonts w:cs="宋体"/>
          <w:color w:val="000000"/>
          <w:sz w:val="24"/>
        </w:rPr>
      </w:pPr>
      <w:r>
        <w:rPr>
          <w:rFonts w:hint="eastAsia" w:cs="宋体"/>
          <w:color w:val="000000"/>
          <w:sz w:val="24"/>
        </w:rPr>
        <w:t>5.2询价人不对未中选情况作任何解释。</w:t>
      </w:r>
    </w:p>
    <w:p>
      <w:pPr>
        <w:spacing w:line="360" w:lineRule="auto"/>
        <w:ind w:firstLine="480" w:firstLineChars="200"/>
        <w:rPr>
          <w:rFonts w:cs="宋体"/>
          <w:color w:val="000000"/>
          <w:sz w:val="24"/>
        </w:rPr>
      </w:pPr>
      <w:r>
        <w:rPr>
          <w:rFonts w:hint="eastAsia" w:cs="宋体"/>
          <w:color w:val="000000"/>
          <w:sz w:val="24"/>
        </w:rPr>
        <w:t>5.3询价申请人应认真检查询价文件是否完整，若存在缺页或不全时，应及时向询价人提出，以便补齐。</w:t>
      </w:r>
    </w:p>
    <w:p>
      <w:pPr>
        <w:spacing w:line="360" w:lineRule="auto"/>
        <w:ind w:firstLine="480" w:firstLineChars="200"/>
        <w:rPr>
          <w:rFonts w:cs="宋体"/>
          <w:color w:val="000000"/>
          <w:sz w:val="24"/>
        </w:rPr>
      </w:pPr>
      <w:r>
        <w:rPr>
          <w:rFonts w:hint="eastAsia" w:cs="宋体"/>
          <w:color w:val="000000"/>
          <w:sz w:val="24"/>
        </w:rPr>
        <w:t>5.4询价申请人应仔细审阅询价文件中所有的说明，如果询价申请人编制的询价申请文件不符合询价文件的要求，其询价申请文件将被视为不合格。任何对询价文件的忽略或误解，不能作为询价申请文件没有完全响应询价文件的有效理由。</w:t>
      </w:r>
    </w:p>
    <w:p>
      <w:pPr>
        <w:pStyle w:val="30"/>
        <w:spacing w:line="360" w:lineRule="auto"/>
        <w:ind w:firstLine="482" w:firstLineChars="200"/>
        <w:rPr>
          <w:rFonts w:cs="宋体"/>
          <w:b/>
          <w:color w:val="000000"/>
          <w:sz w:val="24"/>
        </w:rPr>
      </w:pPr>
      <w:r>
        <w:rPr>
          <w:rFonts w:hint="eastAsia" w:cs="宋体"/>
          <w:b/>
          <w:color w:val="000000"/>
          <w:sz w:val="24"/>
        </w:rPr>
        <w:t>6 询价答疑</w:t>
      </w:r>
    </w:p>
    <w:p>
      <w:pPr>
        <w:spacing w:line="360" w:lineRule="auto"/>
        <w:ind w:firstLine="480" w:firstLineChars="200"/>
        <w:rPr>
          <w:rFonts w:cs="宋体"/>
          <w:color w:val="000000"/>
          <w:sz w:val="24"/>
        </w:rPr>
      </w:pPr>
      <w:r>
        <w:rPr>
          <w:rFonts w:hint="eastAsia" w:cs="宋体"/>
          <w:color w:val="000000"/>
          <w:sz w:val="24"/>
        </w:rPr>
        <w:t>6.1 询价答疑会不召开。</w:t>
      </w:r>
    </w:p>
    <w:p>
      <w:pPr>
        <w:spacing w:line="360" w:lineRule="auto"/>
        <w:ind w:firstLine="480" w:firstLineChars="200"/>
        <w:rPr>
          <w:rFonts w:cs="宋体"/>
          <w:color w:val="000000"/>
          <w:sz w:val="24"/>
        </w:rPr>
      </w:pPr>
      <w:r>
        <w:rPr>
          <w:rFonts w:hint="eastAsia" w:cs="宋体"/>
          <w:color w:val="000000"/>
          <w:sz w:val="24"/>
        </w:rPr>
        <w:t>6.2 询价申请人若有疑问请将疑问于</w:t>
      </w:r>
      <w:r>
        <w:rPr>
          <w:rFonts w:hint="eastAsia" w:cs="宋体"/>
          <w:color w:val="000000"/>
          <w:sz w:val="24"/>
          <w:u w:val="single"/>
        </w:rPr>
        <w:t xml:space="preserve"> 2020 </w:t>
      </w:r>
      <w:r>
        <w:rPr>
          <w:rFonts w:hint="eastAsia" w:cs="宋体"/>
          <w:color w:val="000000"/>
          <w:sz w:val="24"/>
        </w:rPr>
        <w:t>年</w:t>
      </w:r>
      <w:r>
        <w:rPr>
          <w:rFonts w:hint="eastAsia" w:cs="宋体"/>
          <w:color w:val="000000"/>
          <w:sz w:val="24"/>
          <w:u w:val="single"/>
        </w:rPr>
        <w:t>09</w:t>
      </w:r>
      <w:r>
        <w:rPr>
          <w:rFonts w:hint="eastAsia" w:cs="宋体"/>
          <w:color w:val="000000"/>
          <w:sz w:val="24"/>
        </w:rPr>
        <w:t>月</w:t>
      </w:r>
      <w:r>
        <w:rPr>
          <w:rFonts w:hint="eastAsia" w:cs="宋体"/>
          <w:color w:val="000000"/>
          <w:sz w:val="24"/>
          <w:u w:val="single"/>
        </w:rPr>
        <w:t>02</w:t>
      </w:r>
      <w:r>
        <w:rPr>
          <w:rFonts w:hint="eastAsia" w:cs="宋体"/>
          <w:color w:val="000000"/>
          <w:sz w:val="24"/>
        </w:rPr>
        <w:t>日10时之前以书面形式递交至代理公司，由询价人作答后统一发放给各询价申请人。</w:t>
      </w:r>
    </w:p>
    <w:p>
      <w:pPr>
        <w:pStyle w:val="30"/>
        <w:spacing w:line="360" w:lineRule="auto"/>
        <w:ind w:firstLine="482" w:firstLineChars="200"/>
        <w:rPr>
          <w:rFonts w:cs="宋体"/>
          <w:b/>
          <w:color w:val="000000"/>
          <w:sz w:val="24"/>
        </w:rPr>
      </w:pPr>
      <w:bookmarkStart w:id="28" w:name="_Toc6410908"/>
      <w:r>
        <w:rPr>
          <w:rFonts w:hint="eastAsia" w:cs="宋体"/>
          <w:b/>
          <w:color w:val="000000"/>
          <w:sz w:val="24"/>
        </w:rPr>
        <w:t>7询价文件的修改</w:t>
      </w:r>
      <w:bookmarkEnd w:id="28"/>
    </w:p>
    <w:p>
      <w:pPr>
        <w:spacing w:line="360" w:lineRule="auto"/>
        <w:ind w:firstLine="460" w:firstLineChars="192"/>
        <w:rPr>
          <w:rFonts w:cs="宋体"/>
          <w:color w:val="000000"/>
          <w:sz w:val="24"/>
        </w:rPr>
      </w:pPr>
      <w:r>
        <w:rPr>
          <w:rFonts w:hint="eastAsia" w:cs="宋体"/>
          <w:color w:val="000000"/>
          <w:sz w:val="24"/>
        </w:rPr>
        <w:t>7.1 询价文件发出后，在提交询价申请书截止时间3个日历天前，询价人可对询价文件进行必要的修改。</w:t>
      </w:r>
    </w:p>
    <w:p>
      <w:pPr>
        <w:spacing w:line="360" w:lineRule="auto"/>
        <w:ind w:firstLine="460" w:firstLineChars="192"/>
        <w:rPr>
          <w:rFonts w:cs="宋体"/>
          <w:color w:val="000000"/>
          <w:sz w:val="24"/>
        </w:rPr>
      </w:pPr>
      <w:r>
        <w:rPr>
          <w:rFonts w:hint="eastAsia" w:cs="宋体"/>
          <w:color w:val="000000"/>
          <w:sz w:val="24"/>
        </w:rPr>
        <w:t>7.2询价文件的修改将以书面形式发送给所有询价申请人，询价文件的修改内容作为询价文件的组成部分，具有约束作用。</w:t>
      </w:r>
    </w:p>
    <w:p>
      <w:pPr>
        <w:spacing w:line="360" w:lineRule="auto"/>
        <w:ind w:firstLine="460" w:firstLineChars="192"/>
        <w:rPr>
          <w:rFonts w:cs="宋体"/>
          <w:color w:val="000000"/>
          <w:sz w:val="24"/>
        </w:rPr>
      </w:pPr>
      <w:r>
        <w:rPr>
          <w:rFonts w:hint="eastAsia" w:cs="宋体"/>
          <w:color w:val="000000"/>
          <w:sz w:val="24"/>
        </w:rPr>
        <w:t>7.3  询价文件的澄清、修改、补充等内容均以书面形式明确的内容为准。当询价文件、询价文件的澄清、修改、补充等在同一内容的表述上不一致时，以最后发出的书面文件为准。</w:t>
      </w:r>
    </w:p>
    <w:p>
      <w:pPr>
        <w:spacing w:line="360" w:lineRule="auto"/>
        <w:ind w:firstLine="460" w:firstLineChars="192"/>
        <w:rPr>
          <w:rFonts w:cs="宋体"/>
          <w:color w:val="000000"/>
          <w:sz w:val="24"/>
        </w:rPr>
      </w:pPr>
      <w:r>
        <w:rPr>
          <w:rFonts w:hint="eastAsia" w:cs="宋体"/>
          <w:color w:val="000000"/>
          <w:sz w:val="24"/>
        </w:rPr>
        <w:t>7.4为使询价申请人在编制询价申请书时有充分的时间对询价文件的澄清、修改、补充等内容进行研究，询价人将酌情延长提交询价申请书的截止时间，具体时间将在询价文件的修改、补充通知中予以明确。</w:t>
      </w:r>
    </w:p>
    <w:p>
      <w:pPr>
        <w:spacing w:line="360" w:lineRule="auto"/>
        <w:ind w:firstLine="460" w:firstLineChars="192"/>
        <w:rPr>
          <w:rFonts w:cs="宋体"/>
          <w:color w:val="000000"/>
          <w:sz w:val="24"/>
        </w:rPr>
      </w:pPr>
      <w:r>
        <w:rPr>
          <w:rFonts w:hint="eastAsia" w:cs="宋体"/>
          <w:color w:val="000000"/>
          <w:sz w:val="24"/>
        </w:rPr>
        <w:t>7.5 在原定询价截止时间之前，如果出现特殊情况，询价截止时间需要延迟，询价人应以书面形式通知询价申请人延迟后的询价截止时间。</w:t>
      </w:r>
    </w:p>
    <w:p>
      <w:pPr>
        <w:spacing w:line="360" w:lineRule="auto"/>
        <w:ind w:firstLine="460" w:firstLineChars="192"/>
        <w:rPr>
          <w:rFonts w:cs="宋体"/>
          <w:color w:val="000000"/>
          <w:sz w:val="24"/>
        </w:rPr>
      </w:pPr>
      <w:r>
        <w:rPr>
          <w:rFonts w:hint="eastAsia" w:cs="宋体"/>
          <w:color w:val="000000"/>
          <w:sz w:val="24"/>
        </w:rPr>
        <w:t>7.6询价申请书有效期：60日历天。</w:t>
      </w:r>
    </w:p>
    <w:p>
      <w:pPr>
        <w:pStyle w:val="30"/>
        <w:spacing w:line="360" w:lineRule="auto"/>
        <w:ind w:firstLine="482" w:firstLineChars="200"/>
        <w:rPr>
          <w:rFonts w:cs="宋体"/>
          <w:b/>
          <w:color w:val="000000"/>
          <w:sz w:val="24"/>
        </w:rPr>
      </w:pPr>
      <w:bookmarkStart w:id="29" w:name="_Toc6410947"/>
      <w:bookmarkStart w:id="30" w:name="_Toc10031924"/>
      <w:bookmarkStart w:id="31" w:name="_Toc489455047"/>
      <w:bookmarkStart w:id="32" w:name="_Toc392756054"/>
      <w:bookmarkStart w:id="33" w:name="_Toc508998281"/>
      <w:bookmarkStart w:id="34" w:name="_Toc8888871"/>
      <w:r>
        <w:rPr>
          <w:rFonts w:cs="宋体"/>
          <w:b/>
          <w:color w:val="000000"/>
          <w:sz w:val="24"/>
        </w:rPr>
        <w:t>8</w:t>
      </w:r>
      <w:r>
        <w:rPr>
          <w:rFonts w:hint="eastAsia" w:cs="宋体"/>
          <w:b/>
          <w:color w:val="000000"/>
          <w:sz w:val="24"/>
        </w:rPr>
        <w:t xml:space="preserve">  询价申请文件的编制要求</w:t>
      </w:r>
      <w:bookmarkEnd w:id="29"/>
      <w:bookmarkEnd w:id="30"/>
      <w:bookmarkEnd w:id="31"/>
      <w:bookmarkEnd w:id="32"/>
      <w:bookmarkEnd w:id="33"/>
      <w:bookmarkEnd w:id="34"/>
    </w:p>
    <w:p>
      <w:pPr>
        <w:spacing w:line="360" w:lineRule="auto"/>
        <w:ind w:firstLine="460" w:firstLineChars="192"/>
        <w:rPr>
          <w:rFonts w:cs="Arial"/>
          <w:color w:val="000000"/>
          <w:sz w:val="24"/>
        </w:rPr>
      </w:pPr>
      <w:r>
        <w:rPr>
          <w:rFonts w:cs="Arial"/>
          <w:color w:val="000000"/>
          <w:sz w:val="24"/>
        </w:rPr>
        <w:t>8</w:t>
      </w:r>
      <w:r>
        <w:rPr>
          <w:rFonts w:hint="eastAsia" w:cs="Arial"/>
          <w:color w:val="000000"/>
          <w:sz w:val="24"/>
        </w:rPr>
        <w:t>.1 询价申请文件的语言：询价申请人的询价申请文件应用中文编制。</w:t>
      </w:r>
    </w:p>
    <w:p>
      <w:pPr>
        <w:spacing w:line="360" w:lineRule="auto"/>
        <w:ind w:firstLine="460" w:firstLineChars="192"/>
        <w:rPr>
          <w:rFonts w:cs="Arial"/>
          <w:color w:val="000000"/>
          <w:sz w:val="24"/>
        </w:rPr>
      </w:pPr>
      <w:r>
        <w:rPr>
          <w:rFonts w:cs="Arial"/>
          <w:color w:val="000000"/>
          <w:sz w:val="24"/>
        </w:rPr>
        <w:t>8</w:t>
      </w:r>
      <w:r>
        <w:rPr>
          <w:rFonts w:hint="eastAsia" w:cs="Arial"/>
          <w:color w:val="000000"/>
          <w:sz w:val="24"/>
        </w:rPr>
        <w:t>.2询价申请人应根据本询价文件的规定提交询价申请文件，询价申请文件应至少包括第四章的各项内容。</w:t>
      </w:r>
    </w:p>
    <w:p>
      <w:pPr>
        <w:spacing w:line="360" w:lineRule="auto"/>
        <w:ind w:firstLine="460" w:firstLineChars="192"/>
        <w:rPr>
          <w:rFonts w:cs="Arial"/>
          <w:color w:val="000000"/>
          <w:sz w:val="24"/>
        </w:rPr>
      </w:pPr>
      <w:r>
        <w:rPr>
          <w:rFonts w:cs="Arial"/>
          <w:color w:val="000000"/>
          <w:sz w:val="24"/>
        </w:rPr>
        <w:t>8</w:t>
      </w:r>
      <w:r>
        <w:rPr>
          <w:rFonts w:hint="eastAsia" w:cs="Arial"/>
          <w:color w:val="000000"/>
          <w:sz w:val="24"/>
        </w:rPr>
        <w:t>.3询价申请文件应用不褪色的墨水书写或打印、复印，并由法定代表人或法定代表人授权代理人进行相应签字或盖章。（如果是由授权代理人签字，则应在询价申请文件中附有法定代表人授权委托书。）</w:t>
      </w:r>
    </w:p>
    <w:p>
      <w:pPr>
        <w:spacing w:line="360" w:lineRule="auto"/>
        <w:ind w:firstLine="460" w:firstLineChars="192"/>
        <w:rPr>
          <w:rFonts w:cs="Arial"/>
          <w:color w:val="000000"/>
          <w:sz w:val="24"/>
        </w:rPr>
      </w:pPr>
      <w:r>
        <w:rPr>
          <w:rFonts w:cs="Arial"/>
          <w:color w:val="000000"/>
          <w:sz w:val="24"/>
        </w:rPr>
        <w:t>8</w:t>
      </w:r>
      <w:r>
        <w:rPr>
          <w:rFonts w:hint="eastAsia" w:cs="Arial"/>
          <w:color w:val="000000"/>
          <w:sz w:val="24"/>
        </w:rPr>
        <w:t>.4除询价申请人对错误处必须修改外，全套询价申请文件应无涂改或行间插字和增删。如有修改，修改处应由询价申请文件签字人签字或加盖询价申请人公章。</w:t>
      </w:r>
    </w:p>
    <w:p>
      <w:pPr>
        <w:spacing w:line="360" w:lineRule="auto"/>
        <w:ind w:firstLine="460" w:firstLineChars="192"/>
        <w:rPr>
          <w:rFonts w:cs="Arial"/>
          <w:color w:val="000000"/>
          <w:sz w:val="24"/>
        </w:rPr>
      </w:pPr>
      <w:r>
        <w:rPr>
          <w:rFonts w:cs="Arial"/>
          <w:color w:val="000000"/>
          <w:sz w:val="24"/>
        </w:rPr>
        <w:t>8</w:t>
      </w:r>
      <w:r>
        <w:rPr>
          <w:rFonts w:hint="eastAsia" w:cs="Arial"/>
          <w:color w:val="000000"/>
          <w:sz w:val="24"/>
        </w:rPr>
        <w:t>.5 询价申请文件要求按规定格式和内容填报，份数为一式两份，其中正本一份、</w:t>
      </w:r>
      <w:r>
        <w:rPr>
          <w:rFonts w:cs="Arial"/>
          <w:color w:val="000000"/>
          <w:sz w:val="24"/>
        </w:rPr>
        <w:t>副本</w:t>
      </w:r>
      <w:r>
        <w:rPr>
          <w:rFonts w:hint="eastAsia" w:cs="Arial"/>
          <w:color w:val="000000"/>
          <w:sz w:val="24"/>
        </w:rPr>
        <w:t>一</w:t>
      </w:r>
      <w:r>
        <w:rPr>
          <w:rFonts w:cs="Arial"/>
          <w:color w:val="000000"/>
          <w:sz w:val="24"/>
        </w:rPr>
        <w:t>份</w:t>
      </w:r>
      <w:r>
        <w:rPr>
          <w:rFonts w:hint="eastAsia" w:cs="Arial"/>
          <w:color w:val="000000"/>
          <w:sz w:val="24"/>
        </w:rPr>
        <w:t>和电子文档（电子文档应为询价申请文件盖章后的扫描件，格式为PDF），应在封面注明“正本”或“副本”字样，当正副本不一致时以正本为准。</w:t>
      </w:r>
    </w:p>
    <w:p>
      <w:pPr>
        <w:spacing w:line="360" w:lineRule="auto"/>
        <w:ind w:firstLine="460" w:firstLineChars="192"/>
        <w:rPr>
          <w:rFonts w:cs="Arial"/>
          <w:color w:val="000000"/>
          <w:sz w:val="24"/>
        </w:rPr>
      </w:pPr>
      <w:r>
        <w:rPr>
          <w:rFonts w:hint="eastAsia" w:cs="Arial"/>
          <w:color w:val="000000"/>
          <w:sz w:val="24"/>
        </w:rPr>
        <w:t>所有询价申请文件应密封完好（密封方式不限），封口处应加盖单位公章或法定代表人印章。外包装上还应标明：</w:t>
      </w:r>
    </w:p>
    <w:p>
      <w:pPr>
        <w:spacing w:line="360" w:lineRule="auto"/>
        <w:ind w:firstLine="460" w:firstLineChars="192"/>
        <w:rPr>
          <w:rFonts w:cs="Arial"/>
          <w:color w:val="000000"/>
          <w:sz w:val="24"/>
        </w:rPr>
      </w:pPr>
      <w:r>
        <w:rPr>
          <w:rFonts w:hint="eastAsia" w:cs="Arial"/>
          <w:color w:val="000000"/>
          <w:sz w:val="24"/>
        </w:rPr>
        <w:t>（1）询价项目名称：</w:t>
      </w:r>
      <w:r>
        <w:rPr>
          <w:rFonts w:hint="eastAsia" w:cs="Arial"/>
          <w:color w:val="000000"/>
          <w:sz w:val="24"/>
          <w:u w:val="single"/>
        </w:rPr>
        <w:t xml:space="preserve">                         </w:t>
      </w:r>
      <w:r>
        <w:rPr>
          <w:rFonts w:hint="eastAsia" w:cs="Arial"/>
          <w:color w:val="000000"/>
          <w:sz w:val="24"/>
        </w:rPr>
        <w:t>；</w:t>
      </w:r>
    </w:p>
    <w:p>
      <w:pPr>
        <w:spacing w:line="360" w:lineRule="auto"/>
        <w:ind w:firstLine="460" w:firstLineChars="192"/>
        <w:rPr>
          <w:rFonts w:cs="Arial"/>
          <w:color w:val="000000"/>
          <w:sz w:val="24"/>
        </w:rPr>
      </w:pPr>
      <w:r>
        <w:rPr>
          <w:rFonts w:hint="eastAsia" w:cs="Arial"/>
          <w:color w:val="000000"/>
          <w:sz w:val="24"/>
        </w:rPr>
        <w:t>（2）询价申请人名称、地址：</w:t>
      </w:r>
      <w:r>
        <w:rPr>
          <w:rFonts w:hint="eastAsia" w:cs="Arial"/>
          <w:color w:val="000000"/>
          <w:sz w:val="24"/>
          <w:u w:val="single"/>
        </w:rPr>
        <w:t xml:space="preserve">                     </w:t>
      </w:r>
      <w:r>
        <w:rPr>
          <w:rFonts w:hint="eastAsia" w:cs="Arial"/>
          <w:color w:val="000000"/>
          <w:sz w:val="24"/>
        </w:rPr>
        <w:t xml:space="preserve"> ；</w:t>
      </w:r>
    </w:p>
    <w:p>
      <w:pPr>
        <w:spacing w:line="360" w:lineRule="auto"/>
        <w:ind w:firstLine="460" w:firstLineChars="192"/>
        <w:rPr>
          <w:rFonts w:cs="Arial"/>
          <w:color w:val="000000"/>
          <w:sz w:val="24"/>
        </w:rPr>
      </w:pPr>
      <w:r>
        <w:rPr>
          <w:rFonts w:hint="eastAsia" w:cs="Arial"/>
          <w:color w:val="000000"/>
          <w:sz w:val="24"/>
        </w:rPr>
        <w:t>（3）“在xxxx年xx月xx日北京时间xx :xx前不得拆封”字样。</w:t>
      </w:r>
    </w:p>
    <w:p>
      <w:pPr>
        <w:spacing w:line="360" w:lineRule="auto"/>
        <w:ind w:firstLine="460" w:firstLineChars="192"/>
        <w:rPr>
          <w:rFonts w:cs="Arial"/>
          <w:color w:val="000000"/>
          <w:sz w:val="24"/>
        </w:rPr>
      </w:pPr>
      <w:r>
        <w:rPr>
          <w:rFonts w:hint="eastAsia" w:cs="Arial"/>
          <w:color w:val="000000"/>
          <w:sz w:val="24"/>
        </w:rPr>
        <w:t>询价</w:t>
      </w:r>
      <w:r>
        <w:rPr>
          <w:rFonts w:cs="Arial"/>
          <w:color w:val="000000"/>
          <w:sz w:val="24"/>
        </w:rPr>
        <w:t>人不接受未按要求进行密封和标记的</w:t>
      </w:r>
      <w:r>
        <w:rPr>
          <w:rFonts w:hint="eastAsia" w:cs="Arial"/>
          <w:color w:val="000000"/>
          <w:sz w:val="24"/>
        </w:rPr>
        <w:t>询价</w:t>
      </w:r>
      <w:r>
        <w:rPr>
          <w:rFonts w:cs="Arial"/>
          <w:color w:val="000000"/>
          <w:sz w:val="24"/>
        </w:rPr>
        <w:t>申请文件。如果因</w:t>
      </w:r>
      <w:r>
        <w:rPr>
          <w:rFonts w:hint="eastAsia" w:cs="Arial"/>
          <w:color w:val="000000"/>
          <w:sz w:val="24"/>
        </w:rPr>
        <w:t>询价</w:t>
      </w:r>
      <w:r>
        <w:rPr>
          <w:rFonts w:cs="Arial"/>
          <w:color w:val="000000"/>
          <w:sz w:val="24"/>
        </w:rPr>
        <w:t>申请文件密封不严、标记不明而产生的</w:t>
      </w:r>
      <w:r>
        <w:rPr>
          <w:rFonts w:hint="eastAsia" w:cs="Arial"/>
          <w:color w:val="000000"/>
          <w:sz w:val="24"/>
        </w:rPr>
        <w:t>任何</w:t>
      </w:r>
      <w:r>
        <w:rPr>
          <w:rFonts w:cs="Arial"/>
          <w:color w:val="000000"/>
          <w:sz w:val="24"/>
        </w:rPr>
        <w:t>后果，</w:t>
      </w:r>
      <w:r>
        <w:rPr>
          <w:rFonts w:hint="eastAsia" w:cs="Arial"/>
          <w:color w:val="000000"/>
          <w:sz w:val="24"/>
        </w:rPr>
        <w:t>询价</w:t>
      </w:r>
      <w:r>
        <w:rPr>
          <w:rFonts w:cs="Arial"/>
          <w:color w:val="000000"/>
          <w:sz w:val="24"/>
        </w:rPr>
        <w:t>人概不负责。</w:t>
      </w:r>
    </w:p>
    <w:p>
      <w:pPr>
        <w:spacing w:line="360" w:lineRule="auto"/>
        <w:ind w:firstLine="460" w:firstLineChars="192"/>
        <w:rPr>
          <w:rFonts w:cs="Arial"/>
          <w:color w:val="000000"/>
          <w:sz w:val="24"/>
        </w:rPr>
      </w:pPr>
      <w:r>
        <w:rPr>
          <w:rFonts w:cs="Arial"/>
          <w:color w:val="000000"/>
          <w:sz w:val="24"/>
        </w:rPr>
        <w:t>8</w:t>
      </w:r>
      <w:r>
        <w:rPr>
          <w:rFonts w:hint="eastAsia" w:cs="Arial"/>
          <w:color w:val="000000"/>
          <w:sz w:val="24"/>
        </w:rPr>
        <w:t>.</w:t>
      </w:r>
      <w:r>
        <w:rPr>
          <w:rFonts w:cs="Arial"/>
          <w:color w:val="000000"/>
          <w:sz w:val="24"/>
        </w:rPr>
        <w:t>6</w:t>
      </w:r>
      <w:r>
        <w:rPr>
          <w:rFonts w:hint="eastAsia" w:cs="Arial"/>
          <w:color w:val="000000"/>
          <w:sz w:val="24"/>
        </w:rPr>
        <w:t>询价</w:t>
      </w:r>
      <w:r>
        <w:rPr>
          <w:rFonts w:cs="Arial"/>
          <w:color w:val="000000"/>
          <w:sz w:val="24"/>
        </w:rPr>
        <w:t>申请</w:t>
      </w:r>
      <w:r>
        <w:rPr>
          <w:rFonts w:hint="eastAsia" w:cs="Arial"/>
          <w:color w:val="000000"/>
          <w:sz w:val="24"/>
        </w:rPr>
        <w:t>文件</w:t>
      </w:r>
      <w:r>
        <w:rPr>
          <w:rFonts w:cs="Arial"/>
          <w:color w:val="000000"/>
          <w:sz w:val="24"/>
        </w:rPr>
        <w:t>在本</w:t>
      </w:r>
      <w:r>
        <w:rPr>
          <w:rFonts w:hint="eastAsia" w:cs="Arial"/>
          <w:color w:val="000000"/>
          <w:sz w:val="24"/>
        </w:rPr>
        <w:t>询价</w:t>
      </w:r>
      <w:r>
        <w:rPr>
          <w:rFonts w:cs="Arial"/>
          <w:color w:val="000000"/>
          <w:sz w:val="24"/>
        </w:rPr>
        <w:t>文件规定的</w:t>
      </w:r>
      <w:r>
        <w:rPr>
          <w:rFonts w:hint="eastAsia" w:cs="Arial"/>
          <w:color w:val="000000"/>
          <w:sz w:val="24"/>
        </w:rPr>
        <w:t>询价</w:t>
      </w:r>
      <w:r>
        <w:rPr>
          <w:rFonts w:cs="Arial"/>
          <w:color w:val="000000"/>
          <w:sz w:val="24"/>
        </w:rPr>
        <w:t>截止之日起30个日历天内有效。</w:t>
      </w:r>
    </w:p>
    <w:p>
      <w:pPr>
        <w:pStyle w:val="30"/>
        <w:spacing w:line="360" w:lineRule="auto"/>
        <w:ind w:firstLine="482" w:firstLineChars="200"/>
        <w:rPr>
          <w:rFonts w:cs="宋体"/>
          <w:b/>
          <w:color w:val="000000"/>
          <w:sz w:val="24"/>
        </w:rPr>
      </w:pPr>
      <w:bookmarkStart w:id="35" w:name="_Toc508998280"/>
      <w:bookmarkStart w:id="36" w:name="_Toc6410910"/>
      <w:bookmarkStart w:id="37" w:name="_Toc489455046"/>
      <w:bookmarkStart w:id="38" w:name="_Toc392756053"/>
      <w:r>
        <w:rPr>
          <w:rFonts w:hint="eastAsia" w:cs="宋体"/>
          <w:b/>
          <w:color w:val="000000"/>
          <w:sz w:val="24"/>
        </w:rPr>
        <w:t>9 询价申请文件递交地点和截止时间</w:t>
      </w:r>
      <w:bookmarkEnd w:id="35"/>
      <w:bookmarkEnd w:id="36"/>
      <w:bookmarkEnd w:id="37"/>
      <w:bookmarkEnd w:id="38"/>
    </w:p>
    <w:p>
      <w:pPr>
        <w:spacing w:line="360" w:lineRule="auto"/>
        <w:ind w:firstLine="460" w:firstLineChars="192"/>
        <w:rPr>
          <w:rFonts w:cs="宋体"/>
          <w:color w:val="000000"/>
          <w:sz w:val="24"/>
        </w:rPr>
      </w:pPr>
      <w:r>
        <w:rPr>
          <w:rFonts w:hint="eastAsia" w:cs="宋体"/>
          <w:color w:val="000000"/>
          <w:sz w:val="24"/>
        </w:rPr>
        <w:t>9.1询价申请文件应该在规定的地点和截止时间前提交，逾期送达规定地点的询价申请文件将被拒收。</w:t>
      </w:r>
    </w:p>
    <w:p>
      <w:pPr>
        <w:spacing w:line="360" w:lineRule="auto"/>
        <w:ind w:firstLine="460" w:firstLineChars="192"/>
        <w:rPr>
          <w:rFonts w:cs="宋体"/>
          <w:color w:val="000000"/>
          <w:sz w:val="24"/>
        </w:rPr>
      </w:pPr>
      <w:r>
        <w:rPr>
          <w:rFonts w:hint="eastAsia" w:cs="宋体"/>
          <w:color w:val="000000"/>
          <w:sz w:val="24"/>
        </w:rPr>
        <w:t>9.1.1询价申请文件递交截止时间：</w:t>
      </w:r>
      <w:r>
        <w:rPr>
          <w:rFonts w:cs="宋体"/>
          <w:color w:val="000000"/>
          <w:sz w:val="24"/>
          <w:u w:val="single"/>
        </w:rPr>
        <w:t>20</w:t>
      </w:r>
      <w:r>
        <w:rPr>
          <w:rFonts w:hint="eastAsia" w:cs="宋体"/>
          <w:color w:val="000000"/>
          <w:sz w:val="24"/>
          <w:u w:val="single"/>
        </w:rPr>
        <w:t xml:space="preserve">20 </w:t>
      </w:r>
      <w:r>
        <w:rPr>
          <w:rFonts w:hint="eastAsia" w:cs="宋体"/>
          <w:color w:val="000000"/>
          <w:sz w:val="24"/>
        </w:rPr>
        <w:t>年</w:t>
      </w:r>
      <w:r>
        <w:rPr>
          <w:rFonts w:hint="eastAsia" w:cs="宋体"/>
          <w:color w:val="000000"/>
          <w:sz w:val="24"/>
          <w:u w:val="single"/>
        </w:rPr>
        <w:t>09</w:t>
      </w:r>
      <w:r>
        <w:rPr>
          <w:rFonts w:hint="eastAsia" w:cs="宋体"/>
          <w:color w:val="000000"/>
          <w:sz w:val="24"/>
        </w:rPr>
        <w:t>月</w:t>
      </w:r>
      <w:r>
        <w:rPr>
          <w:rFonts w:hint="eastAsia" w:cs="宋体"/>
          <w:color w:val="000000"/>
          <w:sz w:val="24"/>
          <w:u w:val="single"/>
        </w:rPr>
        <w:t>04</w:t>
      </w:r>
      <w:r>
        <w:rPr>
          <w:rFonts w:hint="eastAsia" w:cs="宋体"/>
          <w:color w:val="000000"/>
          <w:sz w:val="24"/>
        </w:rPr>
        <w:t>日</w:t>
      </w:r>
      <w:r>
        <w:rPr>
          <w:rFonts w:hint="eastAsia" w:cs="宋体"/>
          <w:color w:val="000000"/>
          <w:sz w:val="24"/>
          <w:u w:val="single"/>
        </w:rPr>
        <w:t>10</w:t>
      </w:r>
      <w:r>
        <w:rPr>
          <w:rFonts w:hint="eastAsia" w:cs="宋体"/>
          <w:color w:val="000000"/>
          <w:sz w:val="24"/>
        </w:rPr>
        <w:t>时00分（北京时间）</w:t>
      </w:r>
    </w:p>
    <w:p>
      <w:pPr>
        <w:spacing w:line="360" w:lineRule="auto"/>
        <w:ind w:firstLine="460" w:firstLineChars="192"/>
        <w:rPr>
          <w:rFonts w:cs="宋体"/>
          <w:color w:val="000000"/>
          <w:sz w:val="24"/>
        </w:rPr>
      </w:pPr>
      <w:r>
        <w:rPr>
          <w:rFonts w:hint="eastAsia" w:cs="宋体"/>
          <w:color w:val="000000"/>
          <w:sz w:val="24"/>
        </w:rPr>
        <w:t>9.1.2询价申请文件递交地点：成都市金周路589号成都城投教育投资管理集团有限公司4楼会议室。</w:t>
      </w:r>
    </w:p>
    <w:p>
      <w:pPr>
        <w:spacing w:line="360" w:lineRule="auto"/>
        <w:ind w:firstLine="460" w:firstLineChars="192"/>
        <w:rPr>
          <w:rFonts w:cs="宋体"/>
          <w:color w:val="000000"/>
          <w:sz w:val="24"/>
        </w:rPr>
      </w:pPr>
      <w:r>
        <w:rPr>
          <w:rFonts w:hint="eastAsia" w:cs="宋体"/>
          <w:color w:val="000000"/>
          <w:sz w:val="24"/>
        </w:rPr>
        <w:t>9.2 到询价截止时间止，递交询价申请文件的单位数量少于3家的，询价人将依法重新组织询价，两次询价均流标的，采用其他方式确定本项目服务单位。</w:t>
      </w:r>
    </w:p>
    <w:p>
      <w:pPr>
        <w:pStyle w:val="30"/>
        <w:spacing w:line="360" w:lineRule="auto"/>
        <w:ind w:firstLine="482" w:firstLineChars="200"/>
        <w:rPr>
          <w:rFonts w:cs="宋体"/>
          <w:b/>
          <w:color w:val="000000"/>
          <w:sz w:val="24"/>
        </w:rPr>
      </w:pPr>
      <w:bookmarkStart w:id="39" w:name="_Toc319145206"/>
      <w:r>
        <w:rPr>
          <w:rFonts w:hint="eastAsia" w:cs="宋体"/>
          <w:b/>
          <w:color w:val="000000"/>
          <w:sz w:val="24"/>
        </w:rPr>
        <w:t>10、询价报价说明</w:t>
      </w:r>
      <w:bookmarkEnd w:id="39"/>
    </w:p>
    <w:p>
      <w:pPr>
        <w:spacing w:line="360" w:lineRule="auto"/>
        <w:ind w:firstLine="480" w:firstLineChars="200"/>
        <w:rPr>
          <w:rFonts w:cs="宋体"/>
          <w:color w:val="000000"/>
          <w:sz w:val="24"/>
        </w:rPr>
      </w:pPr>
      <w:r>
        <w:rPr>
          <w:rFonts w:hint="eastAsia" w:cs="宋体"/>
          <w:color w:val="000000"/>
          <w:sz w:val="24"/>
        </w:rPr>
        <w:t>10.1</w:t>
      </w:r>
      <w:r>
        <w:rPr>
          <w:rFonts w:hint="eastAsia" w:cs="宋体"/>
          <w:color w:val="000000"/>
          <w:sz w:val="24"/>
          <w:highlight w:val="yellow"/>
        </w:rPr>
        <w:t>询价人设置的本项目最高限价为：</w:t>
      </w:r>
      <w:r>
        <w:rPr>
          <w:rFonts w:cs="宋体"/>
          <w:color w:val="000000"/>
          <w:sz w:val="24"/>
          <w:highlight w:val="yellow"/>
        </w:rPr>
        <w:t>422827</w:t>
      </w:r>
      <w:r>
        <w:rPr>
          <w:rFonts w:hint="eastAsia" w:cs="宋体"/>
          <w:color w:val="000000"/>
          <w:sz w:val="24"/>
          <w:highlight w:val="yellow"/>
        </w:rPr>
        <w:t>元（含税，税率13％），具体详见采购清单。供应商的报价不得超过本项目最高限价，否则视为无效响应。</w:t>
      </w:r>
    </w:p>
    <w:p>
      <w:pPr>
        <w:spacing w:line="360" w:lineRule="auto"/>
        <w:ind w:firstLine="480" w:firstLineChars="200"/>
        <w:rPr>
          <w:rFonts w:cs="宋体"/>
          <w:color w:val="000000"/>
          <w:sz w:val="24"/>
        </w:rPr>
      </w:pPr>
      <w:r>
        <w:rPr>
          <w:rFonts w:hint="eastAsia" w:cs="宋体"/>
          <w:color w:val="000000"/>
          <w:sz w:val="24"/>
          <w:szCs w:val="28"/>
        </w:rPr>
        <w:t>10.2</w:t>
      </w:r>
      <w:r>
        <w:rPr>
          <w:rFonts w:hint="eastAsia" w:cs="宋体"/>
          <w:color w:val="000000"/>
          <w:sz w:val="24"/>
        </w:rPr>
        <w:t>询价申请人的报价应为完成本项目合同约定工作内容所发生的成本、利润、管理费、税金、风险费、延期补偿费等全部费用。</w:t>
      </w:r>
    </w:p>
    <w:p>
      <w:pPr>
        <w:spacing w:line="360" w:lineRule="auto"/>
        <w:ind w:firstLine="470" w:firstLineChars="196"/>
        <w:rPr>
          <w:rFonts w:cs="宋体"/>
          <w:color w:val="000000"/>
          <w:sz w:val="24"/>
        </w:rPr>
      </w:pPr>
      <w:r>
        <w:rPr>
          <w:rFonts w:hint="eastAsia" w:cs="宋体"/>
          <w:color w:val="000000"/>
          <w:sz w:val="24"/>
        </w:rPr>
        <w:t>10.3询价申请人只能有一个报价，询价人不接受任何有选择性的报价。</w:t>
      </w:r>
    </w:p>
    <w:p>
      <w:pPr>
        <w:spacing w:line="360" w:lineRule="auto"/>
        <w:ind w:firstLine="470" w:firstLineChars="196"/>
        <w:rPr>
          <w:rFonts w:cs="宋体"/>
          <w:color w:val="000000"/>
          <w:sz w:val="24"/>
        </w:rPr>
      </w:pPr>
      <w:r>
        <w:rPr>
          <w:rFonts w:hint="eastAsia" w:cs="宋体"/>
          <w:color w:val="000000"/>
          <w:sz w:val="24"/>
        </w:rPr>
        <w:t>10.4中选的</w:t>
      </w:r>
      <w:r>
        <w:rPr>
          <w:rFonts w:hint="eastAsia" w:cs="宋体"/>
          <w:color w:val="000000"/>
          <w:spacing w:val="-4"/>
          <w:sz w:val="24"/>
        </w:rPr>
        <w:t>询价</w:t>
      </w:r>
      <w:r>
        <w:rPr>
          <w:rFonts w:hint="eastAsia" w:cs="宋体"/>
          <w:color w:val="000000"/>
          <w:sz w:val="24"/>
        </w:rPr>
        <w:t>申请</w:t>
      </w:r>
      <w:r>
        <w:rPr>
          <w:rFonts w:hint="eastAsia" w:cs="宋体"/>
          <w:color w:val="000000"/>
          <w:spacing w:val="-4"/>
          <w:sz w:val="24"/>
        </w:rPr>
        <w:t>人所报价格将作为其与询价人签订本合同及进行费用结算的依据，</w:t>
      </w:r>
      <w:r>
        <w:rPr>
          <w:rFonts w:hint="eastAsia" w:cs="宋体"/>
          <w:color w:val="000000"/>
          <w:sz w:val="24"/>
        </w:rPr>
        <w:t>若合同执行期内有新的政策指导文件出台，双方约定不再调整服务费计费标准及取费比例。</w:t>
      </w:r>
    </w:p>
    <w:p>
      <w:pPr>
        <w:pStyle w:val="30"/>
        <w:spacing w:line="360" w:lineRule="auto"/>
        <w:ind w:firstLine="482" w:firstLineChars="200"/>
        <w:rPr>
          <w:rFonts w:cs="宋体"/>
          <w:b/>
          <w:color w:val="000000"/>
          <w:sz w:val="24"/>
        </w:rPr>
      </w:pPr>
      <w:r>
        <w:rPr>
          <w:rFonts w:hint="eastAsia" w:cs="宋体"/>
          <w:b/>
          <w:color w:val="000000"/>
          <w:sz w:val="24"/>
        </w:rPr>
        <w:t>11、评审</w:t>
      </w:r>
    </w:p>
    <w:p>
      <w:pPr>
        <w:spacing w:line="500" w:lineRule="exact"/>
        <w:ind w:firstLine="480" w:firstLineChars="200"/>
        <w:rPr>
          <w:rFonts w:cs="宋体"/>
          <w:color w:val="000000"/>
          <w:sz w:val="24"/>
        </w:rPr>
      </w:pPr>
      <w:r>
        <w:rPr>
          <w:rFonts w:hint="eastAsia" w:cs="宋体"/>
          <w:color w:val="000000"/>
          <w:sz w:val="24"/>
        </w:rPr>
        <w:t>11.1  评审工作由询价人依法组建的评审委员会组织进行。</w:t>
      </w:r>
    </w:p>
    <w:p>
      <w:pPr>
        <w:spacing w:line="500" w:lineRule="exact"/>
        <w:ind w:firstLine="480" w:firstLineChars="200"/>
        <w:rPr>
          <w:rFonts w:cs="宋体"/>
          <w:color w:val="000000"/>
          <w:sz w:val="24"/>
        </w:rPr>
      </w:pPr>
      <w:r>
        <w:rPr>
          <w:rFonts w:hint="eastAsia" w:cs="宋体"/>
          <w:color w:val="000000"/>
          <w:sz w:val="24"/>
        </w:rPr>
        <w:t>11.2 评审原则、方法及程序详见第五章评审方法和标准。</w:t>
      </w:r>
    </w:p>
    <w:p>
      <w:pPr>
        <w:spacing w:line="500" w:lineRule="exact"/>
        <w:ind w:firstLine="482" w:firstLineChars="200"/>
        <w:rPr>
          <w:rFonts w:cs="宋体"/>
          <w:b/>
          <w:color w:val="000000"/>
          <w:sz w:val="24"/>
        </w:rPr>
      </w:pPr>
      <w:r>
        <w:rPr>
          <w:rFonts w:hint="eastAsia" w:cs="宋体"/>
          <w:b/>
          <w:color w:val="000000"/>
          <w:sz w:val="24"/>
        </w:rPr>
        <w:t>12、中选结果的确定</w:t>
      </w:r>
    </w:p>
    <w:p>
      <w:pPr>
        <w:pStyle w:val="27"/>
        <w:spacing w:line="500" w:lineRule="exact"/>
        <w:ind w:firstLine="470" w:firstLineChars="196"/>
        <w:rPr>
          <w:rFonts w:hAnsi="宋体" w:cs="宋体"/>
          <w:color w:val="000000"/>
          <w:sz w:val="24"/>
          <w:szCs w:val="24"/>
        </w:rPr>
      </w:pPr>
      <w:r>
        <w:rPr>
          <w:rFonts w:hint="eastAsia" w:hAnsi="宋体" w:cs="宋体"/>
          <w:color w:val="000000"/>
          <w:sz w:val="24"/>
          <w:szCs w:val="24"/>
        </w:rPr>
        <w:t>评审委员会根据评审结果，向询价人提交书面评审报告，在报告中对合格的询价申请人（即通过资格审查和初步评审的询价申请人，以下同）根据其最终综合得分由高到低依次进行排序（若综合得分相同的，则以报价从低到高排序），并推荐排名第1的中选候选人为中选人。</w:t>
      </w:r>
    </w:p>
    <w:p>
      <w:pPr>
        <w:spacing w:line="500" w:lineRule="exact"/>
        <w:ind w:firstLine="482" w:firstLineChars="200"/>
        <w:rPr>
          <w:rFonts w:cs="宋体"/>
          <w:b/>
          <w:color w:val="000000"/>
          <w:sz w:val="24"/>
        </w:rPr>
      </w:pPr>
      <w:r>
        <w:rPr>
          <w:rFonts w:hint="eastAsia" w:cs="宋体"/>
          <w:b/>
          <w:color w:val="000000"/>
          <w:sz w:val="24"/>
        </w:rPr>
        <w:t>13、评审过程的保密</w:t>
      </w:r>
    </w:p>
    <w:p>
      <w:pPr>
        <w:spacing w:line="500" w:lineRule="exact"/>
        <w:ind w:firstLine="480" w:firstLineChars="200"/>
        <w:rPr>
          <w:rFonts w:cs="宋体"/>
          <w:color w:val="000000"/>
          <w:sz w:val="24"/>
        </w:rPr>
      </w:pPr>
      <w:r>
        <w:rPr>
          <w:rFonts w:hint="eastAsia" w:cs="宋体"/>
          <w:color w:val="000000"/>
          <w:sz w:val="24"/>
        </w:rPr>
        <w:t>13.1 评审会开始后，直至授予中选人合同为止，凡属于对询价申请书的审查、评价和比较的有关资料以及中选候选人的推荐情况，与评审有关的其他任何情况均严格保密。</w:t>
      </w:r>
    </w:p>
    <w:p>
      <w:pPr>
        <w:spacing w:line="500" w:lineRule="exact"/>
        <w:ind w:firstLine="480" w:firstLineChars="200"/>
        <w:rPr>
          <w:rFonts w:cs="宋体"/>
          <w:color w:val="000000"/>
          <w:sz w:val="24"/>
        </w:rPr>
      </w:pPr>
      <w:r>
        <w:rPr>
          <w:rFonts w:hint="eastAsia" w:cs="宋体"/>
          <w:color w:val="000000"/>
          <w:sz w:val="24"/>
        </w:rPr>
        <w:t>13.2 在询价申请书的评审、中选候选人推荐以及授予合同的过程中，询价申请人向询价人和评审委员会施加影响的任何行为，都将会导致其询价申请被拒绝。</w:t>
      </w:r>
    </w:p>
    <w:p>
      <w:pPr>
        <w:spacing w:line="500" w:lineRule="exact"/>
        <w:ind w:firstLine="480" w:firstLineChars="200"/>
        <w:rPr>
          <w:rFonts w:cs="宋体"/>
          <w:color w:val="000000"/>
          <w:sz w:val="24"/>
        </w:rPr>
      </w:pPr>
      <w:r>
        <w:rPr>
          <w:rFonts w:hint="eastAsia" w:cs="宋体"/>
          <w:color w:val="000000"/>
          <w:sz w:val="24"/>
        </w:rPr>
        <w:t>13.3 中选人确定后，询价人不对未中选人就评比过程以及未能中选原因做出任何解释。未中选人不得向评审委员会组成人员或其他有关人员索问评比过程情况和索要评审过程材料。</w:t>
      </w:r>
    </w:p>
    <w:p>
      <w:pPr>
        <w:spacing w:line="500" w:lineRule="exact"/>
        <w:ind w:firstLine="482" w:firstLineChars="200"/>
        <w:rPr>
          <w:rFonts w:cs="宋体"/>
          <w:b/>
          <w:color w:val="000000"/>
          <w:sz w:val="24"/>
        </w:rPr>
      </w:pPr>
      <w:r>
        <w:rPr>
          <w:rFonts w:hint="eastAsia" w:cs="宋体"/>
          <w:b/>
          <w:color w:val="000000"/>
          <w:sz w:val="24"/>
        </w:rPr>
        <w:t>14、中选通知书</w:t>
      </w:r>
    </w:p>
    <w:p>
      <w:pPr>
        <w:pStyle w:val="27"/>
        <w:spacing w:line="500" w:lineRule="exact"/>
        <w:ind w:firstLine="470" w:firstLineChars="196"/>
        <w:rPr>
          <w:rFonts w:hAnsi="宋体" w:cs="宋体"/>
          <w:color w:val="000000"/>
          <w:sz w:val="24"/>
          <w:szCs w:val="24"/>
        </w:rPr>
      </w:pPr>
      <w:r>
        <w:rPr>
          <w:rFonts w:hint="eastAsia" w:hAnsi="宋体" w:cs="宋体"/>
          <w:color w:val="000000"/>
          <w:sz w:val="24"/>
          <w:szCs w:val="24"/>
        </w:rPr>
        <w:t>14.1 评审结束后，询价人将按照评审委员会推荐中选候选人的顺序确定中选人。</w:t>
      </w:r>
    </w:p>
    <w:p>
      <w:pPr>
        <w:spacing w:line="500" w:lineRule="exact"/>
        <w:ind w:firstLine="480" w:firstLineChars="200"/>
        <w:rPr>
          <w:rFonts w:cs="宋体"/>
          <w:color w:val="000000"/>
          <w:sz w:val="24"/>
        </w:rPr>
      </w:pPr>
      <w:r>
        <w:rPr>
          <w:rFonts w:hint="eastAsia" w:cs="宋体"/>
          <w:color w:val="000000"/>
          <w:sz w:val="24"/>
        </w:rPr>
        <w:t>14.2 询价人将在评审委员会推荐中选候选人后2个工作日内确定中选人，并向中选人发出中选通知书，中选通知书中将写明中选人在询价报价申请函中承诺的询价报价等内容。</w:t>
      </w:r>
    </w:p>
    <w:p>
      <w:pPr>
        <w:spacing w:line="500" w:lineRule="exact"/>
        <w:ind w:firstLine="480" w:firstLineChars="200"/>
        <w:rPr>
          <w:rFonts w:cs="宋体"/>
          <w:color w:val="000000"/>
          <w:sz w:val="24"/>
        </w:rPr>
      </w:pPr>
      <w:r>
        <w:rPr>
          <w:rFonts w:hint="eastAsia" w:cs="宋体"/>
          <w:color w:val="000000"/>
          <w:sz w:val="24"/>
        </w:rPr>
        <w:t>14.3 中选通知书是合同文件的组成部分。</w:t>
      </w:r>
    </w:p>
    <w:p>
      <w:pPr>
        <w:spacing w:line="500" w:lineRule="exact"/>
        <w:ind w:firstLine="480" w:firstLineChars="200"/>
        <w:rPr>
          <w:rFonts w:cs="宋体"/>
          <w:color w:val="000000"/>
          <w:sz w:val="24"/>
        </w:rPr>
      </w:pPr>
      <w:r>
        <w:rPr>
          <w:rFonts w:hint="eastAsia" w:cs="宋体"/>
          <w:color w:val="000000"/>
          <w:sz w:val="24"/>
        </w:rPr>
        <w:t>14.4 中选人在领取中选通知书时，应在询价人发文簿上签字确认。</w:t>
      </w:r>
    </w:p>
    <w:p>
      <w:pPr>
        <w:spacing w:line="500" w:lineRule="exact"/>
        <w:ind w:firstLine="480" w:firstLineChars="200"/>
        <w:rPr>
          <w:rFonts w:cs="宋体"/>
          <w:color w:val="000000"/>
          <w:sz w:val="24"/>
        </w:rPr>
      </w:pPr>
      <w:r>
        <w:rPr>
          <w:rFonts w:hint="eastAsia" w:cs="宋体"/>
          <w:color w:val="000000"/>
          <w:sz w:val="24"/>
        </w:rPr>
        <w:t>14.5 询价人对未中选的询价申请人不作未中选原因的解释。</w:t>
      </w:r>
    </w:p>
    <w:p>
      <w:pPr>
        <w:spacing w:line="500" w:lineRule="exact"/>
        <w:ind w:firstLine="482" w:firstLineChars="200"/>
        <w:rPr>
          <w:rFonts w:cs="宋体"/>
          <w:b/>
          <w:color w:val="000000"/>
          <w:sz w:val="24"/>
        </w:rPr>
      </w:pPr>
      <w:r>
        <w:rPr>
          <w:rFonts w:hint="eastAsia" w:cs="宋体"/>
          <w:b/>
          <w:color w:val="000000"/>
          <w:sz w:val="24"/>
        </w:rPr>
        <w:t>15、合同协议书的签署</w:t>
      </w:r>
    </w:p>
    <w:p>
      <w:pPr>
        <w:spacing w:line="500" w:lineRule="exact"/>
        <w:ind w:firstLine="480" w:firstLineChars="200"/>
        <w:rPr>
          <w:rFonts w:cs="宋体"/>
          <w:color w:val="000000"/>
          <w:sz w:val="24"/>
        </w:rPr>
      </w:pPr>
      <w:r>
        <w:rPr>
          <w:rFonts w:hint="eastAsia" w:cs="宋体"/>
          <w:color w:val="000000"/>
          <w:sz w:val="24"/>
        </w:rPr>
        <w:t>15.1 中选人应于收到中选通知书之日起5个工作日内由法定代表人或授权代表与询价人</w:t>
      </w:r>
      <w:r>
        <w:rPr>
          <w:rFonts w:hint="eastAsia" w:cs="宋体"/>
          <w:color w:val="000000"/>
          <w:sz w:val="24"/>
          <w:highlight w:val="none"/>
        </w:rPr>
        <w:t>签订本合同。</w:t>
      </w:r>
      <w:r>
        <w:rPr>
          <w:rFonts w:hint="eastAsia" w:cs="宋体"/>
          <w:color w:val="000000"/>
          <w:sz w:val="24"/>
        </w:rPr>
        <w:t>合同经双方法定代表人或其授权的代理人签署并加盖公章后生效。</w:t>
      </w:r>
    </w:p>
    <w:p>
      <w:pPr>
        <w:spacing w:line="500" w:lineRule="exact"/>
        <w:ind w:firstLine="480" w:firstLineChars="200"/>
        <w:rPr>
          <w:rFonts w:cs="宋体"/>
          <w:color w:val="000000"/>
          <w:sz w:val="24"/>
        </w:rPr>
      </w:pPr>
      <w:r>
        <w:rPr>
          <w:rFonts w:hint="eastAsia" w:cs="宋体"/>
          <w:color w:val="000000"/>
          <w:sz w:val="24"/>
        </w:rPr>
        <w:t>15.2 如果中选人以资金、技术、工期等非正当理由放弃中选或者在规定的时间内未与询价</w:t>
      </w:r>
      <w:r>
        <w:rPr>
          <w:rFonts w:hint="eastAsia" w:cs="宋体"/>
          <w:color w:val="000000"/>
          <w:sz w:val="24"/>
          <w:highlight w:val="none"/>
        </w:rPr>
        <w:t>人签订本合同的，</w:t>
      </w:r>
      <w:r>
        <w:rPr>
          <w:rFonts w:hint="eastAsia" w:cs="宋体"/>
          <w:color w:val="000000"/>
          <w:sz w:val="24"/>
        </w:rPr>
        <w:t>询价人可以确定排名第二的中选候选人为中选人；排名第二的中选候选人因前款规定的同样原因放弃中选时，询价人可以顺延至最后的中选候选人。在今后1～3年内询价人将不接收放弃中选者参加询价（投标）。</w:t>
      </w:r>
    </w:p>
    <w:p>
      <w:pPr>
        <w:spacing w:line="500" w:lineRule="exact"/>
        <w:ind w:firstLine="482" w:firstLineChars="200"/>
        <w:rPr>
          <w:rFonts w:cs="宋体"/>
          <w:b/>
          <w:color w:val="000000"/>
          <w:sz w:val="24"/>
        </w:rPr>
      </w:pPr>
      <w:r>
        <w:rPr>
          <w:rFonts w:hint="eastAsia" w:cs="宋体"/>
          <w:b/>
          <w:color w:val="000000"/>
          <w:sz w:val="24"/>
        </w:rPr>
        <w:t>16、询价人的权利</w:t>
      </w:r>
    </w:p>
    <w:p>
      <w:pPr>
        <w:spacing w:line="500" w:lineRule="exact"/>
        <w:ind w:firstLine="480" w:firstLineChars="200"/>
        <w:rPr>
          <w:rFonts w:cs="宋体"/>
          <w:color w:val="000000"/>
          <w:sz w:val="24"/>
        </w:rPr>
      </w:pPr>
      <w:r>
        <w:rPr>
          <w:rFonts w:hint="eastAsia" w:cs="宋体"/>
          <w:color w:val="000000"/>
          <w:sz w:val="24"/>
        </w:rPr>
        <w:t>16.1 询价人保留在授予中选通知书前的任何时候取消本次询价活动以及拒绝所有的询价申请书的权利，且无须向受影响的询价申请人解释有关原因。</w:t>
      </w:r>
    </w:p>
    <w:p>
      <w:pPr>
        <w:spacing w:line="500" w:lineRule="exact"/>
        <w:ind w:firstLine="480" w:firstLineChars="200"/>
        <w:rPr>
          <w:rFonts w:cs="宋体"/>
          <w:color w:val="000000"/>
          <w:sz w:val="24"/>
        </w:rPr>
      </w:pPr>
      <w:r>
        <w:rPr>
          <w:rFonts w:hint="eastAsia" w:cs="宋体"/>
          <w:color w:val="000000"/>
          <w:sz w:val="24"/>
        </w:rPr>
        <w:t>16.2 对未中选的询价申请人，询价人将不作任何解释，但可告知其评比结果的排名顺序。</w:t>
      </w:r>
    </w:p>
    <w:p>
      <w:pPr>
        <w:spacing w:line="500" w:lineRule="exact"/>
        <w:ind w:firstLine="482" w:firstLineChars="200"/>
        <w:rPr>
          <w:rFonts w:cs="宋体"/>
          <w:b/>
          <w:color w:val="000000"/>
          <w:sz w:val="24"/>
        </w:rPr>
      </w:pPr>
      <w:r>
        <w:rPr>
          <w:rFonts w:hint="eastAsia" w:cs="宋体"/>
          <w:b/>
          <w:color w:val="000000"/>
          <w:sz w:val="24"/>
        </w:rPr>
        <w:t>17、不正当竞争与纪律监督</w:t>
      </w:r>
    </w:p>
    <w:p>
      <w:pPr>
        <w:spacing w:line="500" w:lineRule="exact"/>
        <w:ind w:firstLine="482" w:firstLineChars="200"/>
        <w:rPr>
          <w:rFonts w:cs="宋体"/>
          <w:b/>
          <w:color w:val="000000"/>
          <w:sz w:val="24"/>
        </w:rPr>
      </w:pPr>
      <w:r>
        <w:rPr>
          <w:rFonts w:hint="eastAsia" w:cs="宋体"/>
          <w:b/>
          <w:color w:val="000000"/>
          <w:sz w:val="24"/>
        </w:rPr>
        <w:t>17.1 严禁询价申请人向参与询价、评比工作的有关人员行贿，使其泄露一切与询价、评比工作的有关信息。</w:t>
      </w:r>
    </w:p>
    <w:p>
      <w:pPr>
        <w:spacing w:line="500" w:lineRule="exact"/>
        <w:ind w:firstLine="482" w:firstLineChars="200"/>
        <w:rPr>
          <w:rFonts w:cs="宋体"/>
          <w:b/>
          <w:color w:val="000000"/>
          <w:sz w:val="24"/>
        </w:rPr>
      </w:pPr>
      <w:r>
        <w:rPr>
          <w:rFonts w:hint="eastAsia" w:cs="宋体"/>
          <w:b/>
          <w:color w:val="000000"/>
          <w:sz w:val="24"/>
        </w:rPr>
        <w:t>17.2 询价申请人在询价过程中严禁互相串通、结盟，损害询价的公正性和竞争性，或以任何方式影响其他询价申请人参与正当询价。</w:t>
      </w:r>
    </w:p>
    <w:p>
      <w:pPr>
        <w:spacing w:line="500" w:lineRule="exact"/>
        <w:ind w:firstLine="482" w:firstLineChars="200"/>
        <w:rPr>
          <w:rFonts w:cs="宋体"/>
          <w:b/>
          <w:color w:val="000000"/>
          <w:sz w:val="24"/>
        </w:rPr>
      </w:pPr>
      <w:r>
        <w:rPr>
          <w:rFonts w:hint="eastAsia" w:cs="宋体"/>
          <w:b/>
          <w:color w:val="000000"/>
          <w:sz w:val="24"/>
        </w:rPr>
        <w:t>1</w:t>
      </w:r>
      <w:r>
        <w:rPr>
          <w:rFonts w:cs="宋体"/>
          <w:b/>
          <w:color w:val="000000"/>
          <w:sz w:val="24"/>
        </w:rPr>
        <w:t>8</w:t>
      </w:r>
      <w:r>
        <w:rPr>
          <w:rFonts w:hint="eastAsia" w:cs="宋体"/>
          <w:b/>
          <w:color w:val="000000"/>
          <w:sz w:val="24"/>
        </w:rPr>
        <w:t>、</w:t>
      </w:r>
      <w:r>
        <w:rPr>
          <w:rFonts w:hint="eastAsia" w:cs="宋体"/>
          <w:b/>
          <w:color w:val="000000"/>
          <w:sz w:val="24"/>
          <w:highlight w:val="yellow"/>
        </w:rPr>
        <w:t>代理费支付：按“计价格</w:t>
      </w:r>
      <w:r>
        <w:rPr>
          <w:rFonts w:cs="宋体"/>
          <w:b/>
          <w:color w:val="000000"/>
          <w:sz w:val="24"/>
          <w:highlight w:val="yellow"/>
        </w:rPr>
        <w:t>[2002]1980号”规定下浮</w:t>
      </w:r>
      <w:r>
        <w:rPr>
          <w:rFonts w:hint="eastAsia" w:cs="宋体"/>
          <w:b/>
          <w:color w:val="000000"/>
          <w:sz w:val="24"/>
          <w:highlight w:val="yellow"/>
        </w:rPr>
        <w:t>4</w:t>
      </w:r>
      <w:r>
        <w:rPr>
          <w:rFonts w:cs="宋体"/>
          <w:b/>
          <w:color w:val="000000"/>
          <w:sz w:val="24"/>
          <w:highlight w:val="yellow"/>
        </w:rPr>
        <w:t>0</w:t>
      </w:r>
      <w:r>
        <w:rPr>
          <w:rFonts w:hint="eastAsia" w:cs="宋体"/>
          <w:b/>
          <w:color w:val="000000"/>
          <w:sz w:val="24"/>
          <w:highlight w:val="yellow"/>
        </w:rPr>
        <w:t>%</w:t>
      </w:r>
      <w:r>
        <w:rPr>
          <w:rFonts w:cs="宋体"/>
          <w:b/>
          <w:color w:val="000000"/>
          <w:sz w:val="24"/>
          <w:highlight w:val="yellow"/>
        </w:rPr>
        <w:t xml:space="preserve"> </w:t>
      </w:r>
      <w:r>
        <w:rPr>
          <w:rFonts w:hint="eastAsia" w:cs="宋体"/>
          <w:b/>
          <w:color w:val="000000"/>
          <w:sz w:val="24"/>
          <w:highlight w:val="yellow"/>
        </w:rPr>
        <w:t>，由中选单位支付代理机构服务费。</w:t>
      </w:r>
    </w:p>
    <w:p>
      <w:pPr>
        <w:spacing w:line="360" w:lineRule="auto"/>
        <w:ind w:firstLine="480" w:firstLineChars="200"/>
        <w:rPr>
          <w:rFonts w:cs="宋体"/>
          <w:b/>
          <w:color w:val="000000"/>
          <w:sz w:val="24"/>
        </w:rPr>
      </w:pPr>
      <w:r>
        <w:rPr>
          <w:rFonts w:hint="eastAsia" w:cs="宋体"/>
          <w:color w:val="000000"/>
          <w:sz w:val="24"/>
        </w:rPr>
        <w:t>1</w:t>
      </w:r>
      <w:r>
        <w:rPr>
          <w:rFonts w:cs="宋体"/>
          <w:color w:val="000000"/>
          <w:sz w:val="24"/>
        </w:rPr>
        <w:t>9</w:t>
      </w:r>
      <w:r>
        <w:rPr>
          <w:rFonts w:hint="eastAsia" w:cs="宋体"/>
          <w:color w:val="000000"/>
          <w:sz w:val="24"/>
        </w:rPr>
        <w:t>、</w:t>
      </w:r>
      <w:r>
        <w:rPr>
          <w:rFonts w:hint="eastAsia" w:cs="宋体"/>
          <w:b/>
          <w:color w:val="000000"/>
          <w:sz w:val="24"/>
        </w:rPr>
        <w:t>其他</w:t>
      </w:r>
    </w:p>
    <w:p>
      <w:pPr>
        <w:spacing w:line="360" w:lineRule="auto"/>
        <w:ind w:firstLine="482" w:firstLineChars="200"/>
        <w:rPr>
          <w:rFonts w:cs="宋体"/>
          <w:b/>
          <w:color w:val="000000"/>
          <w:sz w:val="24"/>
        </w:rPr>
      </w:pPr>
      <w:r>
        <w:rPr>
          <w:rFonts w:hint="eastAsia" w:cs="宋体"/>
          <w:b/>
          <w:color w:val="000000"/>
          <w:sz w:val="24"/>
        </w:rPr>
        <w:t>询价申请人所递交的询价申请文件（包括有关资料、澄清、承诺、声明）应真实可信，不存在虚假（包括隐瞒）。</w:t>
      </w:r>
    </w:p>
    <w:p>
      <w:pPr>
        <w:spacing w:line="360" w:lineRule="auto"/>
        <w:ind w:firstLine="482" w:firstLineChars="200"/>
        <w:rPr>
          <w:rFonts w:cs="宋体"/>
          <w:b/>
          <w:color w:val="000000"/>
          <w:sz w:val="24"/>
        </w:rPr>
      </w:pPr>
      <w:r>
        <w:rPr>
          <w:rFonts w:hint="eastAsia" w:cs="宋体"/>
          <w:b/>
          <w:color w:val="000000"/>
          <w:sz w:val="24"/>
        </w:rPr>
        <w:t>如询价申请文件存在虚假，在评审阶段，评审委员会应将该询价申请文件作否决询价申请处理；中选候选人确定后发现的，询价人将依法取消其中选候选人或中选资格,并在今后1～3年内禁止参与询价人组织的询价（投标）活动。</w:t>
      </w:r>
      <w:bookmarkStart w:id="40" w:name="_Toc157235910"/>
      <w:bookmarkStart w:id="41" w:name="_Toc170621212"/>
      <w:bookmarkStart w:id="42" w:name="_Toc170621344"/>
    </w:p>
    <w:p>
      <w:pPr>
        <w:spacing w:line="360" w:lineRule="auto"/>
        <w:ind w:firstLine="482" w:firstLineChars="200"/>
        <w:rPr>
          <w:rFonts w:cs="宋体"/>
          <w:b/>
          <w:color w:val="000000"/>
          <w:sz w:val="24"/>
        </w:rPr>
      </w:pPr>
      <w:r>
        <w:rPr>
          <w:rFonts w:hint="eastAsia" w:cs="宋体"/>
          <w:b/>
          <w:color w:val="000000"/>
          <w:sz w:val="24"/>
        </w:rPr>
        <w:br w:type="page"/>
      </w:r>
    </w:p>
    <w:p>
      <w:pPr>
        <w:pStyle w:val="3"/>
        <w:spacing w:before="0" w:after="0" w:line="240" w:lineRule="auto"/>
        <w:jc w:val="center"/>
        <w:rPr>
          <w:rFonts w:cs="宋体"/>
          <w:color w:val="000000"/>
          <w:sz w:val="36"/>
        </w:rPr>
      </w:pPr>
      <w:bookmarkStart w:id="43" w:name="_Toc11846037"/>
      <w:r>
        <w:rPr>
          <w:rFonts w:hint="eastAsia" w:cs="宋体"/>
          <w:color w:val="000000"/>
          <w:sz w:val="36"/>
        </w:rPr>
        <w:t>第三章  合同</w:t>
      </w:r>
      <w:bookmarkEnd w:id="40"/>
      <w:bookmarkEnd w:id="41"/>
      <w:bookmarkEnd w:id="42"/>
      <w:r>
        <w:rPr>
          <w:rFonts w:hint="eastAsia" w:cs="宋体"/>
          <w:color w:val="000000"/>
          <w:sz w:val="36"/>
        </w:rPr>
        <w:t>条款</w:t>
      </w:r>
      <w:bookmarkEnd w:id="43"/>
    </w:p>
    <w:p/>
    <w:p>
      <w:pPr>
        <w:rPr>
          <w:rFonts w:cs="宋体"/>
        </w:rPr>
      </w:pPr>
      <w:bookmarkStart w:id="44" w:name="_Toc170621349"/>
      <w:bookmarkStart w:id="45" w:name="_Toc157235915"/>
      <w:bookmarkStart w:id="46" w:name="_Toc170621217"/>
      <w:bookmarkStart w:id="47" w:name="_Toc11846052"/>
      <w:r>
        <w:rPr>
          <w:rFonts w:hint="eastAsia" w:cs="宋体"/>
        </w:rPr>
        <w:t>甲方：</w:t>
      </w:r>
      <w:r>
        <w:rPr>
          <w:rFonts w:hint="eastAsia" w:cs="宋体"/>
          <w:u w:val="single"/>
        </w:rPr>
        <w:t>成都</w:t>
      </w:r>
      <w:r>
        <w:rPr>
          <w:rFonts w:cs="宋体"/>
          <w:u w:val="single"/>
        </w:rPr>
        <w:t>城投教育投资管理集团有限公司</w:t>
      </w:r>
    </w:p>
    <w:p>
      <w:r>
        <w:rPr>
          <w:rFonts w:hint="eastAsia" w:cs="宋体"/>
        </w:rPr>
        <w:t>乙方：*</w:t>
      </w:r>
      <w:r>
        <w:rPr>
          <w:rFonts w:cs="宋体"/>
        </w:rPr>
        <w:t>*****</w:t>
      </w:r>
      <w:r>
        <w:rPr>
          <w:rFonts w:hint="eastAsia" w:cs="宋体"/>
          <w:u w:val="single"/>
        </w:rPr>
        <w:t>公司</w:t>
      </w:r>
    </w:p>
    <w:p>
      <w:pPr>
        <w:pStyle w:val="211"/>
        <w:spacing w:line="460" w:lineRule="exact"/>
        <w:ind w:firstLine="420"/>
        <w:rPr>
          <w:rFonts w:cs="仿宋"/>
          <w:b/>
          <w:bCs/>
          <w:color w:val="000000"/>
          <w:kern w:val="0"/>
          <w:sz w:val="21"/>
          <w:szCs w:val="21"/>
        </w:rPr>
      </w:pPr>
      <w:r>
        <w:rPr>
          <w:rFonts w:hint="eastAsia"/>
          <w:sz w:val="21"/>
          <w:szCs w:val="21"/>
        </w:rPr>
        <w:t>根据《中华人民共和国政府采购法》、《中华人民共和国合同法》及</w:t>
      </w:r>
      <w:r>
        <w:rPr>
          <w:bCs/>
          <w:sz w:val="21"/>
          <w:szCs w:val="21"/>
        </w:rPr>
        <w:t>有关法律规定</w:t>
      </w:r>
      <w:r>
        <w:rPr>
          <w:rFonts w:hint="eastAsia"/>
          <w:sz w:val="21"/>
          <w:szCs w:val="21"/>
        </w:rPr>
        <w:t>，</w:t>
      </w:r>
      <w:r>
        <w:rPr>
          <w:rFonts w:hint="eastAsia" w:cs="仿宋"/>
          <w:color w:val="000000"/>
          <w:sz w:val="21"/>
          <w:szCs w:val="21"/>
        </w:rPr>
        <w:t>遵循平等、自愿、公平和诚实信用的原则,</w:t>
      </w:r>
      <w:r>
        <w:rPr>
          <w:rFonts w:hint="eastAsia"/>
          <w:sz w:val="21"/>
          <w:szCs w:val="21"/>
        </w:rPr>
        <w:t>甲、乙双方</w:t>
      </w:r>
      <w:r>
        <w:rPr>
          <w:rFonts w:hint="eastAsia" w:cs="仿宋"/>
          <w:color w:val="000000"/>
          <w:sz w:val="21"/>
          <w:szCs w:val="21"/>
        </w:rPr>
        <w:t>就</w:t>
      </w:r>
      <w:r>
        <w:rPr>
          <w:rFonts w:hint="eastAsia"/>
          <w:sz w:val="21"/>
          <w:szCs w:val="21"/>
          <w:u w:val="single"/>
        </w:rPr>
        <w:t>*</w:t>
      </w:r>
      <w:r>
        <w:rPr>
          <w:sz w:val="21"/>
          <w:szCs w:val="21"/>
          <w:u w:val="single"/>
        </w:rPr>
        <w:t>**</w:t>
      </w:r>
      <w:r>
        <w:rPr>
          <w:rFonts w:hint="eastAsia" w:cs="仿宋"/>
          <w:color w:val="000000"/>
          <w:sz w:val="21"/>
          <w:szCs w:val="21"/>
          <w:u w:val="single"/>
        </w:rPr>
        <w:t>的采购安装</w:t>
      </w:r>
      <w:r>
        <w:rPr>
          <w:rFonts w:hint="eastAsia" w:cs="仿宋"/>
          <w:color w:val="000000"/>
          <w:sz w:val="21"/>
          <w:szCs w:val="21"/>
        </w:rPr>
        <w:t>及有关事项协商一致，签订本合同法，具体内容如下：</w:t>
      </w:r>
    </w:p>
    <w:p>
      <w:pPr>
        <w:keepNext/>
        <w:keepLines/>
        <w:spacing w:line="360" w:lineRule="auto"/>
        <w:jc w:val="center"/>
        <w:outlineLvl w:val="2"/>
        <w:rPr>
          <w:rFonts w:cs="宋体"/>
          <w:b/>
          <w:bCs/>
          <w:kern w:val="0"/>
          <w:sz w:val="21"/>
          <w:szCs w:val="21"/>
        </w:rPr>
      </w:pPr>
      <w:r>
        <w:rPr>
          <w:rFonts w:hint="eastAsia" w:cs="宋体"/>
          <w:b/>
          <w:bCs/>
          <w:kern w:val="0"/>
          <w:sz w:val="21"/>
          <w:szCs w:val="21"/>
        </w:rPr>
        <w:t>第一条</w:t>
      </w:r>
      <w:r>
        <w:rPr>
          <w:rFonts w:cs="宋体"/>
          <w:b/>
          <w:bCs/>
          <w:kern w:val="0"/>
          <w:sz w:val="21"/>
          <w:szCs w:val="21"/>
        </w:rPr>
        <w:t xml:space="preserve">  </w:t>
      </w:r>
      <w:r>
        <w:rPr>
          <w:rFonts w:hint="eastAsia" w:cs="宋体"/>
          <w:b/>
          <w:bCs/>
          <w:kern w:val="0"/>
          <w:sz w:val="21"/>
          <w:szCs w:val="21"/>
        </w:rPr>
        <w:t>供货范围</w:t>
      </w:r>
    </w:p>
    <w:p>
      <w:pPr>
        <w:widowControl/>
        <w:snapToGrid w:val="0"/>
        <w:spacing w:line="360" w:lineRule="auto"/>
        <w:ind w:firstLine="560"/>
        <w:jc w:val="left"/>
        <w:rPr>
          <w:kern w:val="0"/>
          <w:u w:val="single"/>
        </w:rPr>
      </w:pPr>
      <w:r>
        <w:rPr>
          <w:rFonts w:hint="eastAsia"/>
          <w:b/>
          <w:bCs/>
          <w:color w:val="000000"/>
          <w:kern w:val="0"/>
        </w:rPr>
        <w:t>本合同的供货范围</w:t>
      </w:r>
      <w:r>
        <w:rPr>
          <w:rFonts w:hint="eastAsia"/>
          <w:b/>
          <w:bCs/>
          <w:kern w:val="0"/>
        </w:rPr>
        <w:t>：</w:t>
      </w:r>
      <w:r>
        <w:rPr>
          <w:rFonts w:hint="eastAsia"/>
          <w:kern w:val="0"/>
          <w:u w:val="single"/>
        </w:rPr>
        <w:t>草堂幼儿园项目厨房设备</w:t>
      </w:r>
      <w:r>
        <w:rPr>
          <w:kern w:val="0"/>
          <w:highlight w:val="yellow"/>
          <w:u w:val="single"/>
        </w:rPr>
        <w:t>采购</w:t>
      </w:r>
      <w:r>
        <w:rPr>
          <w:rFonts w:hint="eastAsia"/>
          <w:kern w:val="0"/>
          <w:highlight w:val="yellow"/>
          <w:u w:val="single"/>
        </w:rPr>
        <w:t>安装。</w:t>
      </w:r>
      <w:r>
        <w:rPr>
          <w:rFonts w:hint="eastAsia"/>
          <w:kern w:val="0"/>
          <w:u w:val="single"/>
        </w:rPr>
        <w:t>型号、规格、数量、设备单价及主要技术参数详见文件和工程量</w:t>
      </w:r>
      <w:r>
        <w:rPr>
          <w:kern w:val="0"/>
          <w:u w:val="single"/>
        </w:rPr>
        <w:t>清单</w:t>
      </w:r>
      <w:r>
        <w:rPr>
          <w:rFonts w:hint="eastAsia"/>
          <w:kern w:val="0"/>
          <w:u w:val="single"/>
        </w:rPr>
        <w:t>。所供设备由询价人看样定货后确定。</w:t>
      </w:r>
    </w:p>
    <w:p>
      <w:pPr>
        <w:widowControl/>
        <w:snapToGrid w:val="0"/>
        <w:spacing w:line="360" w:lineRule="auto"/>
        <w:ind w:firstLine="560"/>
        <w:jc w:val="left"/>
        <w:rPr>
          <w:kern w:val="0"/>
        </w:rPr>
      </w:pPr>
      <w:r>
        <w:rPr>
          <w:rFonts w:hint="eastAsia"/>
          <w:b/>
          <w:bCs/>
          <w:kern w:val="0"/>
        </w:rPr>
        <w:t>技术服务范围:</w:t>
      </w:r>
      <w:r>
        <w:rPr>
          <w:rFonts w:hint="eastAsia"/>
          <w:kern w:val="0"/>
          <w:u w:val="single"/>
        </w:rPr>
        <w:t>设备的检查、检验、包装、运输、装卸至本合同约定地点、安装、调试、</w:t>
      </w:r>
      <w:r>
        <w:rPr>
          <w:kern w:val="0"/>
          <w:u w:val="single"/>
        </w:rPr>
        <w:t>验收</w:t>
      </w:r>
      <w:r>
        <w:rPr>
          <w:rFonts w:hint="eastAsia"/>
          <w:kern w:val="0"/>
          <w:u w:val="single"/>
        </w:rPr>
        <w:t>；技术支持、培训、二年期的免费维护保养、售后服务以及其他类似的义务。</w:t>
      </w:r>
      <w:r>
        <w:rPr>
          <w:rFonts w:hint="eastAsia"/>
          <w:kern w:val="0"/>
        </w:rPr>
        <w:t xml:space="preserve"> </w:t>
      </w:r>
    </w:p>
    <w:p>
      <w:pPr>
        <w:keepNext/>
        <w:keepLines/>
        <w:spacing w:line="360" w:lineRule="auto"/>
        <w:jc w:val="center"/>
        <w:outlineLvl w:val="2"/>
        <w:rPr>
          <w:rFonts w:cs="宋体"/>
          <w:b/>
          <w:bCs/>
          <w:kern w:val="0"/>
        </w:rPr>
      </w:pPr>
      <w:r>
        <w:rPr>
          <w:rFonts w:hint="eastAsia" w:cs="宋体"/>
          <w:b/>
          <w:bCs/>
          <w:kern w:val="0"/>
        </w:rPr>
        <w:t>第二条  合同价格</w:t>
      </w:r>
    </w:p>
    <w:p>
      <w:pPr>
        <w:widowControl/>
        <w:snapToGrid w:val="0"/>
        <w:spacing w:line="360" w:lineRule="auto"/>
        <w:ind w:firstLine="560"/>
        <w:jc w:val="left"/>
      </w:pPr>
      <w:r>
        <w:rPr>
          <w:rFonts w:hint="eastAsia"/>
          <w:kern w:val="0"/>
        </w:rPr>
        <w:t>本合同为</w:t>
      </w:r>
      <w:r>
        <w:rPr>
          <w:rFonts w:hint="eastAsia"/>
          <w:kern w:val="0"/>
          <w:u w:val="single"/>
        </w:rPr>
        <w:t>固定 综合单价</w:t>
      </w:r>
      <w:r>
        <w:rPr>
          <w:rFonts w:hint="eastAsia"/>
          <w:kern w:val="0"/>
        </w:rPr>
        <w:t>合同，合同总价暂定为</w:t>
      </w:r>
      <w:r>
        <w:rPr>
          <w:rFonts w:hint="eastAsia"/>
          <w:b/>
          <w:bCs/>
          <w:kern w:val="0"/>
          <w:u w:val="single"/>
        </w:rPr>
        <w:t xml:space="preserve">¥             </w:t>
      </w:r>
      <w:r>
        <w:rPr>
          <w:rFonts w:hint="eastAsia"/>
          <w:kern w:val="0"/>
        </w:rPr>
        <w:t>元（大写人民币：</w:t>
      </w:r>
      <w:r>
        <w:rPr>
          <w:rFonts w:hint="eastAsia"/>
          <w:kern w:val="0"/>
          <w:u w:val="single"/>
        </w:rPr>
        <w:t xml:space="preserve">          </w:t>
      </w:r>
      <w:r>
        <w:rPr>
          <w:rFonts w:hint="eastAsia"/>
        </w:rPr>
        <w:t xml:space="preserve">  ），为含增值税价（税率为1</w:t>
      </w:r>
      <w:r>
        <w:t>3%），其中暂列金</w:t>
      </w:r>
      <w:r>
        <w:rPr>
          <w:rFonts w:hint="eastAsia"/>
          <w:b/>
          <w:bCs/>
          <w:kern w:val="0"/>
          <w:u w:val="single"/>
        </w:rPr>
        <w:t xml:space="preserve">¥             </w:t>
      </w:r>
      <w:r>
        <w:rPr>
          <w:rFonts w:hint="eastAsia"/>
          <w:kern w:val="0"/>
        </w:rPr>
        <w:t>元（大写人民币：</w:t>
      </w:r>
      <w:r>
        <w:rPr>
          <w:rFonts w:hint="eastAsia"/>
          <w:kern w:val="0"/>
          <w:u w:val="single"/>
        </w:rPr>
        <w:t xml:space="preserve">          </w:t>
      </w:r>
      <w:r>
        <w:rPr>
          <w:rFonts w:hint="eastAsia"/>
        </w:rPr>
        <w:t xml:space="preserve">  ）。</w:t>
      </w:r>
    </w:p>
    <w:p>
      <w:pPr>
        <w:widowControl/>
        <w:snapToGrid w:val="0"/>
        <w:spacing w:line="360" w:lineRule="auto"/>
        <w:ind w:firstLine="560" w:firstLineChars="200"/>
        <w:jc w:val="left"/>
        <w:rPr>
          <w:rFonts w:hAnsi="Times New Roman"/>
          <w:kern w:val="0"/>
        </w:rPr>
      </w:pPr>
      <w:r>
        <w:rPr>
          <w:rFonts w:hint="eastAsia"/>
          <w:kern w:val="0"/>
        </w:rPr>
        <w:t>1</w:t>
      </w:r>
      <w:r>
        <w:rPr>
          <w:kern w:val="0"/>
        </w:rPr>
        <w:t>.</w:t>
      </w:r>
      <w:r>
        <w:rPr>
          <w:rFonts w:hint="eastAsia" w:hAnsi="Times New Roman"/>
          <w:kern w:val="0"/>
        </w:rPr>
        <w:t>合同价款包括：设备单价为全费用</w:t>
      </w:r>
      <w:r>
        <w:rPr>
          <w:rFonts w:hAnsi="Times New Roman"/>
          <w:kern w:val="0"/>
        </w:rPr>
        <w:t>固定综合单价</w:t>
      </w:r>
      <w:r>
        <w:rPr>
          <w:rFonts w:hint="eastAsia" w:hAnsi="Times New Roman"/>
          <w:kern w:val="0"/>
        </w:rPr>
        <w:t>，此单价包含但不限于厨房设备费材料费、运输、安装、调试、局部破坏性试验及免费恢复、验收、维保期内免费维保、管理费、利润、税金、风险、现场安全文明施工费等一切费用。</w:t>
      </w:r>
    </w:p>
    <w:p>
      <w:pPr>
        <w:widowControl/>
        <w:snapToGrid w:val="0"/>
        <w:spacing w:line="360" w:lineRule="auto"/>
        <w:ind w:firstLine="560" w:firstLineChars="200"/>
        <w:jc w:val="left"/>
        <w:rPr>
          <w:kern w:val="0"/>
        </w:rPr>
      </w:pPr>
      <w:r>
        <w:rPr>
          <w:rFonts w:hint="eastAsia"/>
          <w:kern w:val="0"/>
        </w:rPr>
        <w:t>2.在本合同履行期内，若因设计修改等原因，甲方有权对供货设备数量予以增加或减少，无论材料数量发生何种增减，且无论增加或减少的数量多少和金额的大小，材料单价均不作调整。</w:t>
      </w:r>
    </w:p>
    <w:p>
      <w:pPr>
        <w:widowControl/>
        <w:snapToGrid w:val="0"/>
        <w:spacing w:line="360" w:lineRule="auto"/>
        <w:ind w:firstLine="560" w:firstLineChars="200"/>
        <w:jc w:val="left"/>
        <w:rPr>
          <w:kern w:val="0"/>
        </w:rPr>
      </w:pPr>
      <w:r>
        <w:rPr>
          <w:rFonts w:hint="eastAsia"/>
          <w:kern w:val="0"/>
        </w:rPr>
        <w:t>3.材料按实际供货数量进行结算，合同结算价为本合同项下设备实际供货数量与供应清单中相应设备的综合单价的乘积之和。最终结算金额高于中标总价的，按中标总价作为最终</w:t>
      </w:r>
      <w:r>
        <w:rPr>
          <w:kern w:val="0"/>
        </w:rPr>
        <w:t>结算</w:t>
      </w:r>
      <w:r>
        <w:rPr>
          <w:rFonts w:hint="eastAsia"/>
          <w:kern w:val="0"/>
        </w:rPr>
        <w:t>价（深化</w:t>
      </w:r>
      <w:r>
        <w:rPr>
          <w:kern w:val="0"/>
        </w:rPr>
        <w:t>设计图纸确认后，因业主或业主确</w:t>
      </w:r>
      <w:r>
        <w:rPr>
          <w:rFonts w:hint="eastAsia"/>
          <w:kern w:val="0"/>
        </w:rPr>
        <w:t>认</w:t>
      </w:r>
      <w:r>
        <w:rPr>
          <w:kern w:val="0"/>
        </w:rPr>
        <w:t>的使用单位</w:t>
      </w:r>
      <w:r>
        <w:rPr>
          <w:rFonts w:hint="eastAsia"/>
          <w:kern w:val="0"/>
        </w:rPr>
        <w:t>提出</w:t>
      </w:r>
      <w:r>
        <w:rPr>
          <w:kern w:val="0"/>
        </w:rPr>
        <w:t>修改，增加的造价除外</w:t>
      </w:r>
      <w:r>
        <w:rPr>
          <w:rFonts w:hint="eastAsia"/>
          <w:kern w:val="0"/>
        </w:rPr>
        <w:t>）。</w:t>
      </w:r>
    </w:p>
    <w:p>
      <w:pPr>
        <w:keepNext/>
        <w:keepLines/>
        <w:spacing w:line="360" w:lineRule="auto"/>
        <w:jc w:val="center"/>
        <w:outlineLvl w:val="2"/>
        <w:rPr>
          <w:rFonts w:cs="宋体"/>
          <w:b/>
          <w:bCs/>
          <w:kern w:val="0"/>
        </w:rPr>
      </w:pPr>
      <w:r>
        <w:rPr>
          <w:rFonts w:hint="eastAsia" w:cs="宋体"/>
          <w:b/>
          <w:bCs/>
          <w:kern w:val="0"/>
        </w:rPr>
        <w:t>第三条  交货时间</w:t>
      </w:r>
    </w:p>
    <w:p>
      <w:pPr>
        <w:widowControl/>
        <w:snapToGrid w:val="0"/>
        <w:spacing w:line="360" w:lineRule="auto"/>
        <w:ind w:firstLine="560"/>
        <w:jc w:val="left"/>
        <w:rPr>
          <w:kern w:val="0"/>
        </w:rPr>
      </w:pPr>
      <w:r>
        <w:rPr>
          <w:rFonts w:hint="eastAsia"/>
          <w:kern w:val="0"/>
        </w:rPr>
        <w:t>1.</w:t>
      </w:r>
      <w:r>
        <w:rPr>
          <w:rFonts w:hint="eastAsia"/>
          <w:kern w:val="0"/>
          <w:highlight w:val="yellow"/>
        </w:rPr>
        <w:t>中标</w:t>
      </w:r>
      <w:r>
        <w:rPr>
          <w:kern w:val="0"/>
          <w:highlight w:val="yellow"/>
        </w:rPr>
        <w:t>通知书</w:t>
      </w:r>
      <w:r>
        <w:rPr>
          <w:rFonts w:hint="eastAsia"/>
          <w:kern w:val="0"/>
          <w:highlight w:val="yellow"/>
        </w:rPr>
        <w:t>发出</w:t>
      </w:r>
      <w:r>
        <w:rPr>
          <w:kern w:val="0"/>
          <w:highlight w:val="yellow"/>
        </w:rPr>
        <w:t>后10</w:t>
      </w:r>
      <w:r>
        <w:rPr>
          <w:rFonts w:hint="eastAsia"/>
          <w:kern w:val="0"/>
          <w:highlight w:val="yellow"/>
        </w:rPr>
        <w:t>个日历天</w:t>
      </w:r>
      <w:r>
        <w:rPr>
          <w:kern w:val="0"/>
        </w:rPr>
        <w:t>内完成厨房设备的图纸深化</w:t>
      </w:r>
      <w:r>
        <w:rPr>
          <w:rFonts w:hint="eastAsia"/>
          <w:kern w:val="0"/>
        </w:rPr>
        <w:t>，</w:t>
      </w:r>
      <w:r>
        <w:rPr>
          <w:kern w:val="0"/>
        </w:rPr>
        <w:t>厨房设备的制造、运输、安装、调试</w:t>
      </w:r>
      <w:r>
        <w:rPr>
          <w:rFonts w:hint="eastAsia"/>
          <w:kern w:val="0"/>
        </w:rPr>
        <w:t>应按甲方要求时间完成。</w:t>
      </w:r>
    </w:p>
    <w:p>
      <w:pPr>
        <w:widowControl/>
        <w:snapToGrid w:val="0"/>
        <w:spacing w:line="360" w:lineRule="auto"/>
        <w:ind w:firstLine="560"/>
        <w:jc w:val="left"/>
        <w:rPr>
          <w:kern w:val="0"/>
        </w:rPr>
      </w:pPr>
      <w:r>
        <w:rPr>
          <w:rFonts w:hint="eastAsia"/>
          <w:kern w:val="0"/>
        </w:rPr>
        <w:t>2.甲方根据工程进展情况，提前向乙方提供书面供货计划，乙方指定代表进行书面签收后严格按书面计划中供货数量进行生产。</w:t>
      </w:r>
    </w:p>
    <w:p>
      <w:pPr>
        <w:widowControl/>
        <w:snapToGrid w:val="0"/>
        <w:spacing w:line="360" w:lineRule="auto"/>
        <w:ind w:firstLine="560"/>
        <w:jc w:val="left"/>
        <w:rPr>
          <w:kern w:val="0"/>
        </w:rPr>
      </w:pPr>
      <w:r>
        <w:rPr>
          <w:rFonts w:hint="eastAsia"/>
          <w:kern w:val="0"/>
        </w:rPr>
        <w:t>3.乙方应在甲方提出的书面供货计划中确定的交付期限内供货，乙方实际供货日期较甲方书面供货计划中的最迟到货日期提前七天（含七天）以上的，乙方应事先告之甲方并确认甲方已作好收、验货准备方可启运。</w:t>
      </w:r>
    </w:p>
    <w:p>
      <w:pPr>
        <w:widowControl/>
        <w:snapToGrid w:val="0"/>
        <w:spacing w:line="360" w:lineRule="auto"/>
        <w:ind w:firstLine="560"/>
        <w:jc w:val="left"/>
        <w:rPr>
          <w:kern w:val="0"/>
        </w:rPr>
      </w:pPr>
      <w:r>
        <w:rPr>
          <w:rFonts w:hint="eastAsia"/>
          <w:kern w:val="0"/>
        </w:rPr>
        <w:t>4.乙方应作好生产计划准备，不得因设备、原料及其他原因推迟交货时间。</w:t>
      </w:r>
    </w:p>
    <w:p>
      <w:pPr>
        <w:keepNext/>
        <w:keepLines/>
        <w:spacing w:line="360" w:lineRule="auto"/>
        <w:jc w:val="center"/>
        <w:outlineLvl w:val="2"/>
        <w:rPr>
          <w:rFonts w:cs="宋体"/>
          <w:b/>
          <w:bCs/>
          <w:kern w:val="0"/>
        </w:rPr>
      </w:pPr>
      <w:r>
        <w:rPr>
          <w:rFonts w:hint="eastAsia" w:cs="宋体"/>
          <w:b/>
          <w:bCs/>
          <w:kern w:val="0"/>
        </w:rPr>
        <w:t>第四条  交货地点</w:t>
      </w:r>
    </w:p>
    <w:p>
      <w:pPr>
        <w:widowControl/>
        <w:snapToGrid w:val="0"/>
        <w:spacing w:line="360" w:lineRule="auto"/>
        <w:ind w:firstLine="560"/>
        <w:jc w:val="left"/>
        <w:rPr>
          <w:kern w:val="0"/>
        </w:rPr>
      </w:pPr>
      <w:r>
        <w:rPr>
          <w:rFonts w:hint="eastAsia"/>
          <w:kern w:val="0"/>
        </w:rPr>
        <w:t>材料交货地点：草堂幼儿园厨房设备采购</w:t>
      </w:r>
      <w:r>
        <w:rPr>
          <w:rFonts w:hint="eastAsia" w:cs="宋体"/>
          <w:color w:val="000000"/>
          <w:u w:val="single"/>
        </w:rPr>
        <w:t>项目</w:t>
      </w:r>
      <w:r>
        <w:rPr>
          <w:rFonts w:hint="eastAsia"/>
          <w:kern w:val="0"/>
        </w:rPr>
        <w:t>现场指定存储场所。（存储场所具体位置应由总承包单位指定，乙方负责进行搭设和日常管理保安工作）。</w:t>
      </w:r>
    </w:p>
    <w:p>
      <w:pPr>
        <w:widowControl/>
        <w:snapToGrid w:val="0"/>
        <w:spacing w:line="360" w:lineRule="auto"/>
        <w:jc w:val="left"/>
        <w:rPr>
          <w:kern w:val="0"/>
        </w:rPr>
      </w:pPr>
    </w:p>
    <w:p>
      <w:pPr>
        <w:widowControl/>
        <w:numPr>
          <w:ilvl w:val="0"/>
          <w:numId w:val="3"/>
        </w:numPr>
        <w:snapToGrid w:val="0"/>
        <w:spacing w:line="360" w:lineRule="auto"/>
        <w:jc w:val="center"/>
        <w:rPr>
          <w:b/>
          <w:kern w:val="0"/>
          <w:lang w:eastAsia="en-US"/>
        </w:rPr>
      </w:pPr>
      <w:r>
        <w:rPr>
          <w:rFonts w:hint="eastAsia"/>
          <w:b/>
          <w:bCs/>
          <w:kern w:val="0"/>
          <w:lang w:eastAsia="en-US"/>
        </w:rPr>
        <w:t>安装调试</w:t>
      </w:r>
    </w:p>
    <w:p>
      <w:pPr>
        <w:widowControl/>
        <w:snapToGrid w:val="0"/>
        <w:spacing w:before="156" w:line="360" w:lineRule="auto"/>
        <w:ind w:firstLine="703" w:firstLineChars="250"/>
        <w:jc w:val="left"/>
        <w:rPr>
          <w:kern w:val="0"/>
        </w:rPr>
      </w:pPr>
      <w:r>
        <w:rPr>
          <w:rFonts w:hint="eastAsia"/>
          <w:b/>
          <w:bCs/>
          <w:kern w:val="0"/>
        </w:rPr>
        <w:t>1.</w:t>
      </w:r>
      <w:r>
        <w:rPr>
          <w:rFonts w:hint="eastAsia"/>
          <w:kern w:val="0"/>
        </w:rPr>
        <w:t>本合同货物由乙方根据国家现行相关标准、规范、技术资料、检验标准、图纸及说明书进行安装与设备调试。在</w:t>
      </w:r>
      <w:r>
        <w:rPr>
          <w:kern w:val="0"/>
        </w:rPr>
        <w:t>整个安装调试过程中，乙方须接受监理公司的监理。服从</w:t>
      </w:r>
      <w:r>
        <w:rPr>
          <w:rFonts w:hint="eastAsia"/>
          <w:kern w:val="0"/>
        </w:rPr>
        <w:t>施工</w:t>
      </w:r>
      <w:r>
        <w:rPr>
          <w:kern w:val="0"/>
        </w:rPr>
        <w:t>现场的管理。</w:t>
      </w:r>
    </w:p>
    <w:p>
      <w:pPr>
        <w:widowControl/>
        <w:snapToGrid w:val="0"/>
        <w:spacing w:line="360" w:lineRule="auto"/>
        <w:ind w:firstLine="560"/>
        <w:jc w:val="left"/>
        <w:rPr>
          <w:kern w:val="0"/>
        </w:rPr>
      </w:pPr>
      <w:r>
        <w:rPr>
          <w:rFonts w:hint="eastAsia"/>
          <w:kern w:val="0"/>
        </w:rPr>
        <w:t>2.在合同设备安装调试过程中出现的质量问题或安全问题，由乙方承担责任。</w:t>
      </w:r>
    </w:p>
    <w:p>
      <w:pPr>
        <w:widowControl/>
        <w:snapToGrid w:val="0"/>
        <w:spacing w:line="360" w:lineRule="auto"/>
        <w:ind w:firstLine="560"/>
        <w:jc w:val="left"/>
        <w:rPr>
          <w:kern w:val="0"/>
        </w:rPr>
      </w:pPr>
      <w:r>
        <w:rPr>
          <w:rFonts w:hint="eastAsia"/>
          <w:kern w:val="0"/>
        </w:rPr>
        <w:t>3.甲方</w:t>
      </w:r>
      <w:r>
        <w:rPr>
          <w:kern w:val="0"/>
        </w:rPr>
        <w:t>有权对</w:t>
      </w:r>
      <w:r>
        <w:rPr>
          <w:rFonts w:hint="eastAsia"/>
          <w:kern w:val="0"/>
        </w:rPr>
        <w:t>乙方所提供</w:t>
      </w:r>
      <w:r>
        <w:rPr>
          <w:kern w:val="0"/>
        </w:rPr>
        <w:t>产品</w:t>
      </w:r>
      <w:r>
        <w:rPr>
          <w:rFonts w:hint="eastAsia"/>
          <w:kern w:val="0"/>
        </w:rPr>
        <w:t>委托</w:t>
      </w:r>
      <w:r>
        <w:rPr>
          <w:kern w:val="0"/>
        </w:rPr>
        <w:t>第三方</w:t>
      </w:r>
      <w:r>
        <w:rPr>
          <w:rFonts w:hint="eastAsia"/>
          <w:kern w:val="0"/>
        </w:rPr>
        <w:t>进行</w:t>
      </w:r>
      <w:r>
        <w:rPr>
          <w:kern w:val="0"/>
        </w:rPr>
        <w:t>抽样检查，</w:t>
      </w:r>
      <w:r>
        <w:rPr>
          <w:rFonts w:hint="eastAsia"/>
          <w:kern w:val="0"/>
        </w:rPr>
        <w:t>检测结果</w:t>
      </w:r>
      <w:r>
        <w:rPr>
          <w:kern w:val="0"/>
        </w:rPr>
        <w:t>为</w:t>
      </w:r>
      <w:r>
        <w:rPr>
          <w:rFonts w:hint="eastAsia"/>
          <w:kern w:val="0"/>
        </w:rPr>
        <w:t>合格</w:t>
      </w:r>
      <w:r>
        <w:rPr>
          <w:kern w:val="0"/>
        </w:rPr>
        <w:t>则检测费由甲方承担</w:t>
      </w:r>
      <w:r>
        <w:rPr>
          <w:rFonts w:hint="eastAsia"/>
          <w:kern w:val="0"/>
        </w:rPr>
        <w:t>；若</w:t>
      </w:r>
      <w:r>
        <w:rPr>
          <w:kern w:val="0"/>
        </w:rPr>
        <w:t>检测结果为不合格</w:t>
      </w:r>
      <w:r>
        <w:rPr>
          <w:rFonts w:hint="eastAsia"/>
          <w:kern w:val="0"/>
        </w:rPr>
        <w:t>，</w:t>
      </w:r>
      <w:r>
        <w:rPr>
          <w:kern w:val="0"/>
        </w:rPr>
        <w:t>则检测</w:t>
      </w:r>
      <w:r>
        <w:rPr>
          <w:rFonts w:hint="eastAsia"/>
          <w:kern w:val="0"/>
        </w:rPr>
        <w:t>费用</w:t>
      </w:r>
      <w:r>
        <w:rPr>
          <w:kern w:val="0"/>
        </w:rPr>
        <w:t>由乙方承担，乙方</w:t>
      </w:r>
      <w:r>
        <w:rPr>
          <w:rFonts w:hint="eastAsia"/>
          <w:kern w:val="0"/>
        </w:rPr>
        <w:t>必须</w:t>
      </w:r>
      <w:r>
        <w:rPr>
          <w:kern w:val="0"/>
        </w:rPr>
        <w:t>无条件更换不合格产品</w:t>
      </w:r>
      <w:r>
        <w:rPr>
          <w:rFonts w:hint="eastAsia"/>
          <w:kern w:val="0"/>
        </w:rPr>
        <w:t>并</w:t>
      </w:r>
      <w:r>
        <w:rPr>
          <w:kern w:val="0"/>
        </w:rPr>
        <w:t>承担</w:t>
      </w:r>
      <w:r>
        <w:rPr>
          <w:rFonts w:hint="eastAsia"/>
          <w:kern w:val="0"/>
        </w:rPr>
        <w:t>由此</w:t>
      </w:r>
      <w:r>
        <w:rPr>
          <w:kern w:val="0"/>
        </w:rPr>
        <w:t>给</w:t>
      </w:r>
      <w:r>
        <w:rPr>
          <w:rFonts w:hint="eastAsia"/>
          <w:kern w:val="0"/>
        </w:rPr>
        <w:t>甲方造成</w:t>
      </w:r>
      <w:r>
        <w:rPr>
          <w:kern w:val="0"/>
        </w:rPr>
        <w:t>的一切</w:t>
      </w:r>
      <w:r>
        <w:rPr>
          <w:rFonts w:hint="eastAsia"/>
          <w:kern w:val="0"/>
        </w:rPr>
        <w:t>损失</w:t>
      </w:r>
      <w:r>
        <w:rPr>
          <w:kern w:val="0"/>
        </w:rPr>
        <w:t>。</w:t>
      </w:r>
    </w:p>
    <w:p>
      <w:pPr>
        <w:widowControl/>
        <w:snapToGrid w:val="0"/>
        <w:spacing w:line="360" w:lineRule="auto"/>
        <w:ind w:firstLine="560"/>
        <w:jc w:val="left"/>
        <w:rPr>
          <w:kern w:val="0"/>
        </w:rPr>
      </w:pPr>
      <w:r>
        <w:rPr>
          <w:rFonts w:hint="eastAsia"/>
          <w:kern w:val="0"/>
        </w:rPr>
        <w:t>4.甲方有权对乙方到场产品进行破坏性取样试验，由乙方负责产品免费恢复。</w:t>
      </w:r>
    </w:p>
    <w:p>
      <w:pPr>
        <w:widowControl/>
        <w:snapToGrid w:val="0"/>
        <w:spacing w:line="360" w:lineRule="auto"/>
        <w:ind w:firstLine="560"/>
        <w:jc w:val="left"/>
        <w:rPr>
          <w:kern w:val="0"/>
        </w:rPr>
      </w:pPr>
      <w:r>
        <w:rPr>
          <w:rFonts w:hint="eastAsia"/>
          <w:kern w:val="0"/>
        </w:rPr>
        <w:t>5.厨房设备</w:t>
      </w:r>
      <w:r>
        <w:rPr>
          <w:kern w:val="0"/>
        </w:rPr>
        <w:t>安装完成</w:t>
      </w:r>
      <w:r>
        <w:rPr>
          <w:rFonts w:hint="eastAsia"/>
          <w:kern w:val="0"/>
        </w:rPr>
        <w:t>后</w:t>
      </w:r>
      <w:r>
        <w:rPr>
          <w:kern w:val="0"/>
        </w:rPr>
        <w:t>，</w:t>
      </w:r>
      <w:r>
        <w:rPr>
          <w:rFonts w:hint="eastAsia"/>
          <w:kern w:val="0"/>
        </w:rPr>
        <w:t>在</w:t>
      </w:r>
      <w:r>
        <w:rPr>
          <w:kern w:val="0"/>
        </w:rPr>
        <w:t>卫生防疫检查验收</w:t>
      </w:r>
      <w:r>
        <w:rPr>
          <w:rFonts w:hint="eastAsia"/>
          <w:kern w:val="0"/>
        </w:rPr>
        <w:t>中</w:t>
      </w:r>
      <w:r>
        <w:rPr>
          <w:kern w:val="0"/>
        </w:rPr>
        <w:t>若出现</w:t>
      </w:r>
      <w:r>
        <w:rPr>
          <w:rFonts w:hint="eastAsia"/>
          <w:kern w:val="0"/>
        </w:rPr>
        <w:t>验收不合格</w:t>
      </w:r>
      <w:r>
        <w:rPr>
          <w:kern w:val="0"/>
        </w:rPr>
        <w:t>，需</w:t>
      </w:r>
      <w:r>
        <w:rPr>
          <w:rFonts w:hint="eastAsia"/>
          <w:kern w:val="0"/>
        </w:rPr>
        <w:t>无条件</w:t>
      </w:r>
      <w:r>
        <w:rPr>
          <w:kern w:val="0"/>
        </w:rPr>
        <w:t>按卫生防疫</w:t>
      </w:r>
      <w:r>
        <w:rPr>
          <w:rFonts w:hint="eastAsia"/>
          <w:kern w:val="0"/>
        </w:rPr>
        <w:t>部门</w:t>
      </w:r>
      <w:r>
        <w:rPr>
          <w:kern w:val="0"/>
        </w:rPr>
        <w:t>意见整改</w:t>
      </w:r>
      <w:r>
        <w:rPr>
          <w:rFonts w:hint="eastAsia"/>
          <w:kern w:val="0"/>
        </w:rPr>
        <w:t>直至</w:t>
      </w:r>
      <w:r>
        <w:rPr>
          <w:kern w:val="0"/>
        </w:rPr>
        <w:t>验收合格。</w:t>
      </w:r>
    </w:p>
    <w:p>
      <w:pPr>
        <w:keepNext/>
        <w:keepLines/>
        <w:spacing w:line="360" w:lineRule="auto"/>
        <w:jc w:val="center"/>
        <w:outlineLvl w:val="2"/>
        <w:rPr>
          <w:rFonts w:cs="宋体"/>
          <w:b/>
          <w:bCs/>
          <w:kern w:val="0"/>
        </w:rPr>
      </w:pPr>
      <w:r>
        <w:rPr>
          <w:rFonts w:hint="eastAsia" w:cs="宋体"/>
          <w:b/>
          <w:bCs/>
          <w:kern w:val="0"/>
        </w:rPr>
        <w:t>第六条  付款方式</w:t>
      </w:r>
    </w:p>
    <w:p>
      <w:pPr>
        <w:widowControl/>
        <w:snapToGrid w:val="0"/>
        <w:spacing w:line="360" w:lineRule="auto"/>
        <w:ind w:firstLine="560"/>
        <w:jc w:val="left"/>
        <w:rPr>
          <w:kern w:val="0"/>
        </w:rPr>
      </w:pPr>
      <w:r>
        <w:rPr>
          <w:rFonts w:hint="eastAsia"/>
          <w:kern w:val="0"/>
        </w:rPr>
        <w:t xml:space="preserve">支付方式：银行转帐或电汇付款。  </w:t>
      </w:r>
    </w:p>
    <w:p>
      <w:pPr>
        <w:widowControl/>
        <w:snapToGrid w:val="0"/>
        <w:spacing w:line="360" w:lineRule="auto"/>
        <w:ind w:firstLine="560"/>
        <w:jc w:val="left"/>
        <w:rPr>
          <w:kern w:val="0"/>
        </w:rPr>
      </w:pPr>
      <w:r>
        <w:rPr>
          <w:rFonts w:hint="eastAsia"/>
          <w:kern w:val="0"/>
        </w:rPr>
        <w:t>根据本合同项目的特点，厨房设备款将按以下方式计算和支付：</w:t>
      </w:r>
    </w:p>
    <w:p>
      <w:pPr>
        <w:widowControl/>
        <w:snapToGrid w:val="0"/>
        <w:spacing w:line="360" w:lineRule="auto"/>
        <w:ind w:firstLine="560"/>
        <w:jc w:val="left"/>
        <w:rPr>
          <w:kern w:val="0"/>
        </w:rPr>
      </w:pPr>
      <w:r>
        <w:rPr>
          <w:rFonts w:hint="eastAsia"/>
          <w:kern w:val="0"/>
        </w:rPr>
        <w:t>1.合同</w:t>
      </w:r>
      <w:r>
        <w:rPr>
          <w:kern w:val="0"/>
        </w:rPr>
        <w:t>签订后30</w:t>
      </w:r>
      <w:r>
        <w:rPr>
          <w:rFonts w:hint="eastAsia"/>
          <w:kern w:val="0"/>
        </w:rPr>
        <w:t>个工作日</w:t>
      </w:r>
      <w:r>
        <w:rPr>
          <w:kern w:val="0"/>
        </w:rPr>
        <w:t>内，甲方向乙方支付至合同总价的</w:t>
      </w:r>
      <w:r>
        <w:rPr>
          <w:rFonts w:hint="eastAsia"/>
          <w:kern w:val="0"/>
        </w:rPr>
        <w:t>20</w:t>
      </w:r>
      <w:r>
        <w:rPr>
          <w:kern w:val="0"/>
        </w:rPr>
        <w:t>%；</w:t>
      </w:r>
    </w:p>
    <w:p>
      <w:pPr>
        <w:widowControl/>
        <w:snapToGrid w:val="0"/>
        <w:spacing w:line="360" w:lineRule="auto"/>
        <w:ind w:firstLine="560"/>
        <w:jc w:val="left"/>
        <w:rPr>
          <w:kern w:val="0"/>
        </w:rPr>
      </w:pPr>
      <w:r>
        <w:rPr>
          <w:kern w:val="0"/>
        </w:rPr>
        <w:t>2.</w:t>
      </w:r>
      <w:r>
        <w:rPr>
          <w:rFonts w:hint="eastAsia"/>
          <w:kern w:val="0"/>
        </w:rPr>
        <w:t>乙方主要货物（</w:t>
      </w:r>
      <w:r>
        <w:rPr>
          <w:kern w:val="0"/>
        </w:rPr>
        <w:t>不含除杂类</w:t>
      </w:r>
      <w:r>
        <w:rPr>
          <w:rFonts w:hint="eastAsia"/>
          <w:kern w:val="0"/>
        </w:rPr>
        <w:t>）</w:t>
      </w:r>
      <w:r>
        <w:rPr>
          <w:kern w:val="0"/>
        </w:rPr>
        <w:t>,</w:t>
      </w:r>
      <w:r>
        <w:rPr>
          <w:rFonts w:hint="eastAsia"/>
          <w:kern w:val="0"/>
        </w:rPr>
        <w:t>即</w:t>
      </w:r>
      <w:r>
        <w:rPr>
          <w:rFonts w:hint="eastAsia"/>
          <w:kern w:val="0"/>
          <w:highlight w:val="yellow"/>
        </w:rPr>
        <w:t>排烟系统类</w:t>
      </w:r>
      <w:r>
        <w:rPr>
          <w:kern w:val="0"/>
          <w:highlight w:val="yellow"/>
        </w:rPr>
        <w:t>、炉灶类、蒸柜蒸箱类、星盆类、柜类、层架类、工作台类</w:t>
      </w:r>
      <w:r>
        <w:rPr>
          <w:rFonts w:hint="eastAsia"/>
          <w:kern w:val="0"/>
          <w:highlight w:val="yellow"/>
        </w:rPr>
        <w:t>到达现场后</w:t>
      </w:r>
      <w:r>
        <w:rPr>
          <w:rFonts w:hint="eastAsia"/>
          <w:kern w:val="0"/>
        </w:rPr>
        <w:t>的30个工作日内，甲方凭乙方出具设备到货签收单向乙方支付至本合同内到货设备总价的50%；</w:t>
      </w:r>
    </w:p>
    <w:p>
      <w:pPr>
        <w:widowControl/>
        <w:snapToGrid w:val="0"/>
        <w:spacing w:line="360" w:lineRule="auto"/>
        <w:ind w:firstLine="560"/>
        <w:jc w:val="left"/>
        <w:rPr>
          <w:kern w:val="0"/>
        </w:rPr>
      </w:pPr>
      <w:r>
        <w:rPr>
          <w:kern w:val="0"/>
        </w:rPr>
        <w:t>3.</w:t>
      </w:r>
      <w:r>
        <w:rPr>
          <w:rFonts w:hint="eastAsia"/>
          <w:kern w:val="0"/>
        </w:rPr>
        <w:t>设备全部</w:t>
      </w:r>
      <w:r>
        <w:rPr>
          <w:kern w:val="0"/>
        </w:rPr>
        <w:t>安装调试完成</w:t>
      </w:r>
      <w:r>
        <w:rPr>
          <w:rFonts w:hint="eastAsia"/>
          <w:kern w:val="0"/>
        </w:rPr>
        <w:t>后</w:t>
      </w:r>
      <w:r>
        <w:rPr>
          <w:kern w:val="0"/>
        </w:rPr>
        <w:t>30</w:t>
      </w:r>
      <w:r>
        <w:rPr>
          <w:rFonts w:hint="eastAsia"/>
          <w:kern w:val="0"/>
        </w:rPr>
        <w:t>个工作日内，凭乙方出具设备全额发票、设备检验报告、到货签收单、</w:t>
      </w:r>
      <w:r>
        <w:rPr>
          <w:kern w:val="0"/>
        </w:rPr>
        <w:t>安装完成确认单</w:t>
      </w:r>
      <w:r>
        <w:rPr>
          <w:rFonts w:hint="eastAsia"/>
          <w:kern w:val="0"/>
        </w:rPr>
        <w:t>，甲方向乙方支付至本合同内到货设备总价</w:t>
      </w:r>
      <w:r>
        <w:rPr>
          <w:kern w:val="0"/>
        </w:rPr>
        <w:t>80</w:t>
      </w:r>
      <w:r>
        <w:rPr>
          <w:rFonts w:hint="eastAsia"/>
          <w:kern w:val="0"/>
        </w:rPr>
        <w:t>%的货款；</w:t>
      </w:r>
    </w:p>
    <w:p>
      <w:pPr>
        <w:widowControl/>
        <w:snapToGrid w:val="0"/>
        <w:spacing w:line="360" w:lineRule="auto"/>
        <w:ind w:firstLine="560"/>
        <w:jc w:val="left"/>
        <w:rPr>
          <w:i/>
          <w:kern w:val="0"/>
        </w:rPr>
      </w:pPr>
      <w:r>
        <w:rPr>
          <w:rFonts w:hint="eastAsia"/>
          <w:kern w:val="0"/>
        </w:rPr>
        <w:t>4.甲方委托的造价咨询单位（一审）结算</w:t>
      </w:r>
      <w:r>
        <w:rPr>
          <w:kern w:val="0"/>
        </w:rPr>
        <w:t>审核完成后</w:t>
      </w:r>
      <w:r>
        <w:rPr>
          <w:rFonts w:hint="eastAsia"/>
          <w:kern w:val="0"/>
        </w:rPr>
        <w:t xml:space="preserve">30个工作日内，甲方向乙方支付至审定金额的85%； </w:t>
      </w:r>
    </w:p>
    <w:p>
      <w:pPr>
        <w:widowControl/>
        <w:snapToGrid w:val="0"/>
        <w:spacing w:line="360" w:lineRule="auto"/>
        <w:ind w:firstLine="560"/>
        <w:jc w:val="left"/>
        <w:rPr>
          <w:kern w:val="0"/>
          <w:highlight w:val="cyan"/>
        </w:rPr>
      </w:pPr>
      <w:r>
        <w:rPr>
          <w:kern w:val="0"/>
        </w:rPr>
        <w:t>5.</w:t>
      </w:r>
      <w:r>
        <w:rPr>
          <w:rFonts w:hint="eastAsia"/>
          <w:kern w:val="0"/>
        </w:rPr>
        <w:t>本工程最终结算审计完成后的</w:t>
      </w:r>
      <w:r>
        <w:rPr>
          <w:kern w:val="0"/>
        </w:rPr>
        <w:t>30</w:t>
      </w:r>
      <w:r>
        <w:rPr>
          <w:rFonts w:hint="eastAsia"/>
          <w:kern w:val="0"/>
        </w:rPr>
        <w:t>个工作日内，甲方向乙方支付至最终结算价9</w:t>
      </w:r>
      <w:r>
        <w:rPr>
          <w:kern w:val="0"/>
        </w:rPr>
        <w:t>7</w:t>
      </w:r>
      <w:r>
        <w:rPr>
          <w:rFonts w:hint="eastAsia"/>
          <w:kern w:val="0"/>
        </w:rPr>
        <w:t>%的货款，剩余</w:t>
      </w:r>
      <w:r>
        <w:rPr>
          <w:kern w:val="0"/>
        </w:rPr>
        <w:t>3</w:t>
      </w:r>
      <w:r>
        <w:rPr>
          <w:rFonts w:hint="eastAsia"/>
          <w:kern w:val="0"/>
        </w:rPr>
        <w:t>%作为质量保证金，质保期为2年。</w:t>
      </w:r>
      <w:r>
        <w:rPr>
          <w:kern w:val="0"/>
          <w:highlight w:val="cyan"/>
        </w:rPr>
        <w:t>质保期</w:t>
      </w:r>
      <w:r>
        <w:rPr>
          <w:rFonts w:hint="eastAsia"/>
          <w:kern w:val="0"/>
          <w:highlight w:val="cyan"/>
        </w:rPr>
        <w:t>满后</w:t>
      </w:r>
      <w:r>
        <w:rPr>
          <w:rFonts w:hint="eastAsia"/>
          <w:highlight w:val="cyan"/>
        </w:rPr>
        <w:t>无任何质量问题</w:t>
      </w:r>
      <w:r>
        <w:rPr>
          <w:rFonts w:hint="eastAsia"/>
          <w:kern w:val="0"/>
          <w:highlight w:val="cyan"/>
        </w:rPr>
        <w:t>，甲方</w:t>
      </w:r>
      <w:r>
        <w:rPr>
          <w:kern w:val="0"/>
          <w:highlight w:val="cyan"/>
        </w:rPr>
        <w:t>于15</w:t>
      </w:r>
      <w:r>
        <w:rPr>
          <w:rFonts w:hint="eastAsia"/>
          <w:kern w:val="0"/>
          <w:highlight w:val="cyan"/>
        </w:rPr>
        <w:t>个工作日内向乙方支付剩余</w:t>
      </w:r>
      <w:r>
        <w:rPr>
          <w:kern w:val="0"/>
          <w:highlight w:val="cyan"/>
        </w:rPr>
        <w:t>3</w:t>
      </w:r>
      <w:r>
        <w:rPr>
          <w:rFonts w:hint="eastAsia"/>
          <w:kern w:val="0"/>
          <w:highlight w:val="cyan"/>
        </w:rPr>
        <w:t>%（无息）。</w:t>
      </w:r>
    </w:p>
    <w:p>
      <w:pPr>
        <w:widowControl/>
        <w:snapToGrid w:val="0"/>
        <w:spacing w:line="360" w:lineRule="auto"/>
        <w:ind w:firstLine="560"/>
        <w:jc w:val="left"/>
        <w:rPr>
          <w:kern w:val="0"/>
        </w:rPr>
      </w:pPr>
      <w:r>
        <w:rPr>
          <w:kern w:val="0"/>
        </w:rPr>
        <w:t>6.</w:t>
      </w:r>
      <w:r>
        <w:rPr>
          <w:rFonts w:hint="eastAsia"/>
          <w:kern w:val="0"/>
        </w:rPr>
        <w:t>乙方提供货物的数量、型号及到场时间等均以甲方书面通知为准。</w:t>
      </w:r>
    </w:p>
    <w:p>
      <w:pPr>
        <w:widowControl/>
        <w:snapToGrid w:val="0"/>
        <w:spacing w:line="360" w:lineRule="auto"/>
        <w:ind w:firstLine="560"/>
        <w:jc w:val="left"/>
        <w:rPr>
          <w:kern w:val="0"/>
        </w:rPr>
      </w:pPr>
      <w:r>
        <w:rPr>
          <w:kern w:val="0"/>
        </w:rPr>
        <w:t>7</w:t>
      </w:r>
      <w:r>
        <w:rPr>
          <w:rFonts w:hint="eastAsia"/>
          <w:kern w:val="0"/>
        </w:rPr>
        <w:t>.尽管有上述付款时间规定，乙方应在支付前向甲方提交支付申请以及所需要的相关资料和票据。甲方只在收到所有合格的支付凭证后，才向乙方支付，否则，甲方有权拒绝支付。如因乙方未能及时提交所需的相关资料和票据，或提交的资料和票据不能满足甲方的付款要求造成付款延误，</w:t>
      </w:r>
      <w:r>
        <w:rPr>
          <w:kern w:val="0"/>
        </w:rPr>
        <w:t>甲方有权延迟付款，</w:t>
      </w:r>
      <w:r>
        <w:rPr>
          <w:rFonts w:hint="eastAsia"/>
          <w:kern w:val="0"/>
        </w:rPr>
        <w:t>甲方不承担逾期付款的责任。</w:t>
      </w:r>
    </w:p>
    <w:p>
      <w:pPr>
        <w:widowControl/>
        <w:snapToGrid w:val="0"/>
        <w:spacing w:line="360" w:lineRule="auto"/>
        <w:ind w:firstLine="560"/>
        <w:rPr>
          <w:kern w:val="0"/>
        </w:rPr>
      </w:pPr>
      <w:r>
        <w:rPr>
          <w:rFonts w:hint="eastAsia"/>
          <w:kern w:val="0"/>
        </w:rPr>
        <w:t>8、甲方委托具备相应资质的造价咨询机构审核竣工结算，审核效益费（含一审和最终结算审核）全部都由乙方承担。审核效益费按审减金额（审增审减品迭后）为基数计算，费率按甲方与咨询单位合同约定费率计取。</w:t>
      </w:r>
    </w:p>
    <w:p>
      <w:pPr>
        <w:keepNext/>
        <w:keepLines/>
        <w:spacing w:line="360" w:lineRule="auto"/>
        <w:jc w:val="center"/>
        <w:outlineLvl w:val="2"/>
        <w:rPr>
          <w:rFonts w:cs="宋体"/>
          <w:b/>
          <w:bCs/>
          <w:kern w:val="0"/>
        </w:rPr>
      </w:pPr>
      <w:r>
        <w:rPr>
          <w:rFonts w:hint="eastAsia" w:cs="宋体"/>
          <w:b/>
          <w:bCs/>
          <w:kern w:val="0"/>
        </w:rPr>
        <w:t xml:space="preserve">第七条  履约担保 </w:t>
      </w:r>
    </w:p>
    <w:p>
      <w:pPr>
        <w:widowControl/>
        <w:snapToGrid w:val="0"/>
        <w:spacing w:line="360" w:lineRule="auto"/>
        <w:ind w:firstLine="560"/>
        <w:jc w:val="left"/>
        <w:rPr>
          <w:kern w:val="0"/>
        </w:rPr>
      </w:pPr>
      <w:r>
        <w:rPr>
          <w:rFonts w:hint="eastAsia"/>
          <w:kern w:val="0"/>
        </w:rPr>
        <w:t>1. 甲方</w:t>
      </w:r>
      <w:r>
        <w:rPr>
          <w:kern w:val="0"/>
        </w:rPr>
        <w:t>在发出中标通知书10</w:t>
      </w:r>
      <w:r>
        <w:rPr>
          <w:rFonts w:hint="eastAsia"/>
          <w:kern w:val="0"/>
        </w:rPr>
        <w:t>个</w:t>
      </w:r>
      <w:r>
        <w:rPr>
          <w:kern w:val="0"/>
        </w:rPr>
        <w:t>工作</w:t>
      </w:r>
      <w:r>
        <w:rPr>
          <w:rFonts w:hint="eastAsia"/>
          <w:kern w:val="0"/>
        </w:rPr>
        <w:t>日</w:t>
      </w:r>
      <w:r>
        <w:rPr>
          <w:kern w:val="0"/>
        </w:rPr>
        <w:t>内</w:t>
      </w:r>
      <w:r>
        <w:rPr>
          <w:rFonts w:hint="eastAsia"/>
          <w:kern w:val="0"/>
        </w:rPr>
        <w:t>，乙方向甲方办理合同总价</w:t>
      </w:r>
      <w:r>
        <w:rPr>
          <w:rFonts w:hint="eastAsia"/>
          <w:kern w:val="0"/>
          <w:highlight w:val="yellow"/>
        </w:rPr>
        <w:t>（扣除</w:t>
      </w:r>
      <w:r>
        <w:rPr>
          <w:kern w:val="0"/>
          <w:highlight w:val="yellow"/>
        </w:rPr>
        <w:t>暂列金</w:t>
      </w:r>
      <w:r>
        <w:rPr>
          <w:rFonts w:hint="eastAsia"/>
          <w:kern w:val="0"/>
          <w:highlight w:val="yellow"/>
        </w:rPr>
        <w:t>）</w:t>
      </w:r>
      <w:r>
        <w:rPr>
          <w:rFonts w:hint="eastAsia"/>
          <w:kern w:val="0"/>
          <w:u w:val="single"/>
        </w:rPr>
        <w:t>10</w:t>
      </w:r>
      <w:r>
        <w:rPr>
          <w:rFonts w:hint="eastAsia"/>
          <w:kern w:val="0"/>
        </w:rPr>
        <w:t>％的履约担保。</w:t>
      </w:r>
      <w:r>
        <w:rPr>
          <w:rFonts w:hint="eastAsia"/>
          <w:kern w:val="0"/>
          <w:u w:val="single"/>
        </w:rPr>
        <w:t xml:space="preserve"> </w:t>
      </w:r>
    </w:p>
    <w:p>
      <w:pPr>
        <w:widowControl/>
        <w:snapToGrid w:val="0"/>
        <w:spacing w:line="360" w:lineRule="auto"/>
        <w:ind w:firstLine="560"/>
        <w:jc w:val="left"/>
        <w:rPr>
          <w:kern w:val="0"/>
        </w:rPr>
      </w:pPr>
      <w:r>
        <w:rPr>
          <w:rFonts w:hint="eastAsia"/>
          <w:kern w:val="0"/>
        </w:rPr>
        <w:t>2.履约担保的有效期截止到工程竣工验收合格之日，乙方凭工程竣工验收合格证明、设备移交手续报请终止履约担保。履约担保期内，由于乙方原因不履行合同或给甲方造成损失时，甲方有权使用乙方履约担保金赔偿损失（若担保方式为现金）。</w:t>
      </w:r>
    </w:p>
    <w:p>
      <w:pPr>
        <w:keepNext/>
        <w:keepLines/>
        <w:spacing w:line="360" w:lineRule="auto"/>
        <w:jc w:val="center"/>
        <w:outlineLvl w:val="2"/>
        <w:rPr>
          <w:rFonts w:cs="宋体"/>
          <w:b/>
          <w:bCs/>
          <w:kern w:val="0"/>
        </w:rPr>
      </w:pPr>
      <w:r>
        <w:rPr>
          <w:rFonts w:hint="eastAsia" w:cs="宋体"/>
          <w:b/>
          <w:bCs/>
          <w:kern w:val="0"/>
        </w:rPr>
        <w:t>第八条  税  费</w:t>
      </w:r>
    </w:p>
    <w:p>
      <w:pPr>
        <w:widowControl/>
        <w:snapToGrid w:val="0"/>
        <w:spacing w:line="360" w:lineRule="auto"/>
        <w:ind w:firstLine="560"/>
        <w:jc w:val="left"/>
        <w:rPr>
          <w:kern w:val="0"/>
        </w:rPr>
      </w:pPr>
      <w:r>
        <w:rPr>
          <w:rFonts w:hint="eastAsia"/>
          <w:kern w:val="0"/>
        </w:rPr>
        <w:t>1.中国政府根据现行税法对乙方征收的与本合同有关的一切税费均应由乙方承担。</w:t>
      </w:r>
    </w:p>
    <w:p>
      <w:pPr>
        <w:widowControl/>
        <w:snapToGrid w:val="0"/>
        <w:spacing w:line="360" w:lineRule="auto"/>
        <w:ind w:firstLine="560"/>
        <w:jc w:val="left"/>
        <w:rPr>
          <w:kern w:val="0"/>
        </w:rPr>
      </w:pPr>
      <w:r>
        <w:rPr>
          <w:rFonts w:hint="eastAsia"/>
          <w:kern w:val="0"/>
        </w:rPr>
        <w:t>2.发生在中国境外的，与履行本合同有关的一切税费，应由乙方承担。</w:t>
      </w:r>
    </w:p>
    <w:p>
      <w:pPr>
        <w:widowControl/>
        <w:snapToGrid w:val="0"/>
        <w:spacing w:line="360" w:lineRule="auto"/>
        <w:ind w:firstLine="560"/>
        <w:jc w:val="left"/>
        <w:rPr>
          <w:kern w:val="0"/>
        </w:rPr>
      </w:pPr>
      <w:r>
        <w:rPr>
          <w:rFonts w:hint="eastAsia"/>
          <w:kern w:val="0"/>
        </w:rPr>
        <w:t>3.乙方应提供国家税务增值税专用发票（税率为</w:t>
      </w:r>
      <w:r>
        <w:rPr>
          <w:kern w:val="0"/>
          <w:highlight w:val="yellow"/>
        </w:rPr>
        <w:t>13</w:t>
      </w:r>
      <w:r>
        <w:rPr>
          <w:rFonts w:hint="eastAsia"/>
          <w:kern w:val="0"/>
          <w:highlight w:val="yellow"/>
        </w:rPr>
        <w:t>%</w:t>
      </w:r>
      <w:r>
        <w:rPr>
          <w:rFonts w:hint="eastAsia"/>
          <w:kern w:val="0"/>
        </w:rPr>
        <w:t>）。</w:t>
      </w:r>
    </w:p>
    <w:p>
      <w:pPr>
        <w:keepNext/>
        <w:keepLines/>
        <w:spacing w:line="360" w:lineRule="auto"/>
        <w:jc w:val="center"/>
        <w:outlineLvl w:val="2"/>
        <w:rPr>
          <w:rFonts w:cs="宋体"/>
          <w:b/>
          <w:bCs/>
          <w:kern w:val="0"/>
        </w:rPr>
      </w:pPr>
      <w:r>
        <w:rPr>
          <w:rFonts w:hint="eastAsia" w:cs="宋体"/>
          <w:b/>
          <w:bCs/>
          <w:kern w:val="0"/>
        </w:rPr>
        <w:t>第九条  质量保证期</w:t>
      </w:r>
    </w:p>
    <w:p>
      <w:pPr>
        <w:widowControl/>
        <w:snapToGrid w:val="0"/>
        <w:spacing w:line="360" w:lineRule="auto"/>
        <w:ind w:firstLine="560"/>
        <w:jc w:val="left"/>
        <w:rPr>
          <w:b/>
          <w:kern w:val="0"/>
        </w:rPr>
      </w:pPr>
      <w:r>
        <w:rPr>
          <w:rFonts w:hint="eastAsia"/>
          <w:kern w:val="0"/>
        </w:rPr>
        <w:t>本合同项目质量保证期为本项目工程整体竣工验收合格交付业主使用之日起</w:t>
      </w:r>
      <w:r>
        <w:rPr>
          <w:rFonts w:hint="eastAsia"/>
          <w:kern w:val="0"/>
          <w:u w:val="single"/>
        </w:rPr>
        <w:t>24</w:t>
      </w:r>
      <w:r>
        <w:rPr>
          <w:rFonts w:hint="eastAsia"/>
          <w:kern w:val="0"/>
        </w:rPr>
        <w:t>个月</w:t>
      </w:r>
      <w:r>
        <w:rPr>
          <w:rFonts w:hint="eastAsia"/>
          <w:b/>
          <w:kern w:val="0"/>
        </w:rPr>
        <w:t xml:space="preserve">。 </w:t>
      </w:r>
    </w:p>
    <w:p>
      <w:pPr>
        <w:keepNext/>
        <w:keepLines/>
        <w:spacing w:line="360" w:lineRule="auto"/>
        <w:jc w:val="center"/>
        <w:outlineLvl w:val="2"/>
        <w:rPr>
          <w:rFonts w:cs="宋体"/>
          <w:b/>
          <w:bCs/>
          <w:kern w:val="0"/>
        </w:rPr>
      </w:pPr>
      <w:r>
        <w:rPr>
          <w:rFonts w:hint="eastAsia" w:cs="宋体"/>
          <w:b/>
          <w:bCs/>
          <w:kern w:val="0"/>
        </w:rPr>
        <w:t>第十条  保证</w:t>
      </w:r>
    </w:p>
    <w:p>
      <w:pPr>
        <w:widowControl/>
        <w:snapToGrid w:val="0"/>
        <w:spacing w:line="360" w:lineRule="auto"/>
        <w:ind w:firstLine="560"/>
        <w:jc w:val="left"/>
        <w:rPr>
          <w:color w:val="000000"/>
          <w:kern w:val="0"/>
        </w:rPr>
      </w:pPr>
      <w:r>
        <w:rPr>
          <w:rFonts w:hint="eastAsia"/>
          <w:kern w:val="0"/>
        </w:rPr>
        <w:t>1.乙方应保证其提供的货物是全新的、未使用过的，采用优质材料和先进</w:t>
      </w:r>
      <w:r>
        <w:rPr>
          <w:rFonts w:hint="eastAsia"/>
          <w:color w:val="000000"/>
          <w:kern w:val="0"/>
        </w:rPr>
        <w:t>的工艺制造的，并在各个方面符合本合同规定的质量、规格和性能要求。在规定的质量保证期内，乙方应对由于设计、工艺或材料设备的缺陷而造成的任何故障负责。在质保期内乙方委派一名维修人员常驻现场，发现任何质量问题或缺陷，免费负责修理或更换有质量问题或缺陷的零部件或整机。对造成的直接损失甲方保留索赔的权利。</w:t>
      </w:r>
    </w:p>
    <w:p>
      <w:pPr>
        <w:widowControl/>
        <w:snapToGrid w:val="0"/>
        <w:spacing w:line="360" w:lineRule="auto"/>
        <w:ind w:firstLine="560"/>
        <w:jc w:val="left"/>
        <w:rPr>
          <w:kern w:val="0"/>
        </w:rPr>
      </w:pPr>
      <w:r>
        <w:rPr>
          <w:rFonts w:hint="eastAsia"/>
          <w:color w:val="000000"/>
          <w:kern w:val="0"/>
        </w:rPr>
        <w:t>2.乙方所提供货物的技术规格应与采购清单中技术规格规定的标准相一致或优于采购产品的技术规格。若技术规格中无相</w:t>
      </w:r>
      <w:r>
        <w:rPr>
          <w:rFonts w:hint="eastAsia"/>
          <w:kern w:val="0"/>
        </w:rPr>
        <w:t>应规定，设备则应符合相应的国家标准或其原厂家最新颁布的相应的正式标准。</w:t>
      </w:r>
    </w:p>
    <w:p>
      <w:pPr>
        <w:widowControl/>
        <w:snapToGrid w:val="0"/>
        <w:spacing w:line="360" w:lineRule="auto"/>
        <w:ind w:firstLine="560"/>
        <w:jc w:val="left"/>
        <w:rPr>
          <w:kern w:val="0"/>
        </w:rPr>
      </w:pPr>
      <w:r>
        <w:rPr>
          <w:rFonts w:hint="eastAsia"/>
          <w:kern w:val="0"/>
        </w:rPr>
        <w:t>3.乙方须保障甲方</w:t>
      </w:r>
      <w:r>
        <w:rPr>
          <w:rFonts w:hint="eastAsia"/>
          <w:kern w:val="0"/>
          <w:highlight w:val="yellow"/>
        </w:rPr>
        <w:t>或甲方</w:t>
      </w:r>
      <w:r>
        <w:rPr>
          <w:kern w:val="0"/>
        </w:rPr>
        <w:t>确定的使用方</w:t>
      </w:r>
      <w:r>
        <w:rPr>
          <w:rFonts w:hint="eastAsia"/>
          <w:kern w:val="0"/>
        </w:rPr>
        <w:t>使用其货物时，不受到第三方关于侵犯设计、工艺、方案、技术资料、软件、商标、专利、外协产品等一切方面的指控。任何第三方如果提出侵权指控，乙方必须承担由此产生的一切索赔和责任，若甲方因此承担责任，有权向乙方追偿。</w:t>
      </w:r>
    </w:p>
    <w:p>
      <w:pPr>
        <w:widowControl/>
        <w:snapToGrid w:val="0"/>
        <w:spacing w:line="360" w:lineRule="auto"/>
        <w:ind w:firstLine="560"/>
        <w:jc w:val="left"/>
        <w:rPr>
          <w:kern w:val="0"/>
        </w:rPr>
      </w:pPr>
      <w:r>
        <w:rPr>
          <w:rFonts w:hint="eastAsia"/>
          <w:kern w:val="0"/>
        </w:rPr>
        <w:t>4.除采购询价文件的技术规范书中另有规定的外，乙方应准备与本合同货物相符的技术资料一式二套随每批设备一起发运给甲方。例如：样本、操作手册、使用说明、维修指南或服务手册等。如本条款所述资料不完整或丢失，乙方应在收到甲方通知后立即免费另寄。</w:t>
      </w:r>
    </w:p>
    <w:p>
      <w:pPr>
        <w:widowControl/>
        <w:snapToGrid w:val="0"/>
        <w:spacing w:line="360" w:lineRule="auto"/>
        <w:ind w:firstLine="560"/>
        <w:jc w:val="left"/>
        <w:rPr>
          <w:kern w:val="0"/>
        </w:rPr>
      </w:pPr>
      <w:r>
        <w:rPr>
          <w:rFonts w:hint="eastAsia"/>
          <w:kern w:val="0"/>
          <w:highlight w:val="cyan"/>
        </w:rPr>
        <w:t>5、</w:t>
      </w:r>
      <w:r>
        <w:rPr>
          <w:kern w:val="0"/>
          <w:highlight w:val="cyan"/>
        </w:rPr>
        <w:t>乙方</w:t>
      </w:r>
      <w:r>
        <w:rPr>
          <w:rFonts w:hint="eastAsia"/>
          <w:kern w:val="0"/>
          <w:highlight w:val="cyan"/>
        </w:rPr>
        <w:t>须</w:t>
      </w:r>
      <w:r>
        <w:rPr>
          <w:kern w:val="0"/>
          <w:highlight w:val="cyan"/>
        </w:rPr>
        <w:t>保证</w:t>
      </w:r>
      <w:r>
        <w:rPr>
          <w:rFonts w:hint="eastAsia"/>
          <w:kern w:val="0"/>
          <w:highlight w:val="cyan"/>
        </w:rPr>
        <w:t>在</w:t>
      </w:r>
      <w:r>
        <w:rPr>
          <w:kern w:val="0"/>
          <w:highlight w:val="cyan"/>
        </w:rPr>
        <w:t>质保</w:t>
      </w:r>
      <w:r>
        <w:rPr>
          <w:rFonts w:hint="eastAsia"/>
          <w:kern w:val="0"/>
          <w:highlight w:val="cyan"/>
        </w:rPr>
        <w:t>期</w:t>
      </w:r>
      <w:r>
        <w:rPr>
          <w:kern w:val="0"/>
          <w:highlight w:val="cyan"/>
        </w:rPr>
        <w:t>结束后，</w:t>
      </w:r>
      <w:r>
        <w:rPr>
          <w:rFonts w:hint="eastAsia"/>
          <w:kern w:val="0"/>
          <w:highlight w:val="cyan"/>
        </w:rPr>
        <w:t>向</w:t>
      </w:r>
      <w:r>
        <w:rPr>
          <w:kern w:val="0"/>
          <w:highlight w:val="cyan"/>
        </w:rPr>
        <w:t>甲方提供终身维保</w:t>
      </w:r>
      <w:r>
        <w:rPr>
          <w:rFonts w:hint="eastAsia"/>
          <w:kern w:val="0"/>
          <w:highlight w:val="cyan"/>
        </w:rPr>
        <w:t>服务，</w:t>
      </w:r>
      <w:r>
        <w:rPr>
          <w:kern w:val="0"/>
          <w:highlight w:val="cyan"/>
        </w:rPr>
        <w:t>维保</w:t>
      </w:r>
      <w:r>
        <w:rPr>
          <w:rFonts w:hint="eastAsia"/>
          <w:kern w:val="0"/>
          <w:highlight w:val="cyan"/>
        </w:rPr>
        <w:t>合同另行</w:t>
      </w:r>
      <w:r>
        <w:rPr>
          <w:kern w:val="0"/>
          <w:highlight w:val="cyan"/>
        </w:rPr>
        <w:t>签订。</w:t>
      </w:r>
    </w:p>
    <w:p>
      <w:pPr>
        <w:keepNext/>
        <w:keepLines/>
        <w:spacing w:line="360" w:lineRule="auto"/>
        <w:jc w:val="center"/>
        <w:outlineLvl w:val="2"/>
        <w:rPr>
          <w:rFonts w:cs="宋体"/>
          <w:b/>
          <w:bCs/>
          <w:kern w:val="0"/>
        </w:rPr>
      </w:pPr>
      <w:r>
        <w:rPr>
          <w:rFonts w:hint="eastAsia" w:cs="宋体"/>
          <w:b/>
          <w:bCs/>
          <w:kern w:val="0"/>
        </w:rPr>
        <w:t>第十一条  包装运输</w:t>
      </w:r>
    </w:p>
    <w:p>
      <w:pPr>
        <w:widowControl/>
        <w:snapToGrid w:val="0"/>
        <w:spacing w:line="360" w:lineRule="auto"/>
        <w:ind w:firstLine="560"/>
        <w:jc w:val="left"/>
        <w:rPr>
          <w:kern w:val="0"/>
        </w:rPr>
      </w:pPr>
      <w:r>
        <w:rPr>
          <w:rFonts w:hint="eastAsia"/>
          <w:kern w:val="0"/>
        </w:rPr>
        <w:t>1.乙方所提供的设备均为出厂时原包装。</w:t>
      </w:r>
    </w:p>
    <w:p>
      <w:pPr>
        <w:widowControl/>
        <w:snapToGrid w:val="0"/>
        <w:spacing w:line="360" w:lineRule="auto"/>
        <w:ind w:firstLine="560"/>
        <w:jc w:val="left"/>
        <w:rPr>
          <w:kern w:val="0"/>
        </w:rPr>
      </w:pPr>
      <w:r>
        <w:rPr>
          <w:rFonts w:hint="eastAsia"/>
          <w:kern w:val="0"/>
        </w:rPr>
        <w:t>2.乙方所提供的货物在装卸、运输和仓储过程中有足够的包装保护，防止货物受潮、生锈、被腐蚀、受到冲撞以及其他不可预见的损坏。</w:t>
      </w:r>
    </w:p>
    <w:p>
      <w:pPr>
        <w:widowControl/>
        <w:snapToGrid w:val="0"/>
        <w:spacing w:line="360" w:lineRule="auto"/>
        <w:ind w:firstLine="560"/>
        <w:jc w:val="left"/>
        <w:rPr>
          <w:kern w:val="0"/>
        </w:rPr>
      </w:pPr>
      <w:r>
        <w:rPr>
          <w:rFonts w:hint="eastAsia"/>
          <w:kern w:val="0"/>
        </w:rPr>
        <w:t>3.乙方所提供设备内必须附有详细的装箱清单，主机、附件、各种零部件和消耗品，有清楚的与装箱单相对应的名称和编号。在包装箱中必须附有本合同中所要求的所有文件和资料。</w:t>
      </w:r>
    </w:p>
    <w:p>
      <w:pPr>
        <w:widowControl/>
        <w:snapToGrid w:val="0"/>
        <w:spacing w:line="360" w:lineRule="auto"/>
        <w:ind w:firstLine="560"/>
        <w:jc w:val="left"/>
        <w:rPr>
          <w:kern w:val="0"/>
        </w:rPr>
      </w:pPr>
      <w:r>
        <w:rPr>
          <w:rFonts w:hint="eastAsia"/>
          <w:kern w:val="0"/>
        </w:rPr>
        <w:t>4.设备运输中的运输费用（包括材料卸载费用）和保险费用均由乙方承担。运输过程中的一切损伤、损坏均由乙方负责。</w:t>
      </w:r>
    </w:p>
    <w:p>
      <w:pPr>
        <w:widowControl/>
        <w:snapToGrid w:val="0"/>
        <w:spacing w:line="360" w:lineRule="auto"/>
        <w:ind w:firstLine="560"/>
        <w:jc w:val="left"/>
        <w:rPr>
          <w:kern w:val="0"/>
        </w:rPr>
      </w:pPr>
      <w:r>
        <w:rPr>
          <w:rFonts w:hint="eastAsia"/>
          <w:kern w:val="0"/>
        </w:rPr>
        <w:t>5.乙方所提供货物的包装归甲方所有，乙方应负责将所有货物的包装物归集到甲方指定地点，由甲方统一进行处置。</w:t>
      </w:r>
    </w:p>
    <w:p>
      <w:pPr>
        <w:keepNext/>
        <w:keepLines/>
        <w:spacing w:line="360" w:lineRule="auto"/>
        <w:jc w:val="center"/>
        <w:outlineLvl w:val="2"/>
        <w:rPr>
          <w:rFonts w:cs="宋体"/>
          <w:b/>
          <w:bCs/>
          <w:kern w:val="0"/>
        </w:rPr>
      </w:pPr>
      <w:r>
        <w:rPr>
          <w:rFonts w:hint="eastAsia" w:cs="宋体"/>
          <w:b/>
          <w:bCs/>
          <w:kern w:val="0"/>
        </w:rPr>
        <w:t>第十二条  检  验</w:t>
      </w:r>
    </w:p>
    <w:p>
      <w:pPr>
        <w:widowControl/>
        <w:snapToGrid w:val="0"/>
        <w:spacing w:line="360" w:lineRule="auto"/>
        <w:ind w:firstLine="560"/>
        <w:jc w:val="left"/>
        <w:rPr>
          <w:kern w:val="0"/>
        </w:rPr>
      </w:pPr>
      <w:r>
        <w:rPr>
          <w:rFonts w:hint="eastAsia"/>
          <w:kern w:val="0"/>
        </w:rPr>
        <w:t>1.乙方应在发货之前，对设备的有关内在和外观质量、规格、性能、数量和重量进行准确的和全面的检验，并出具其货物符合本合同规定的质量证书。该证书将作为提交给甲方付款单据的组成部分，但不应视为是对质量、规格、性能、数量的最终确认。</w:t>
      </w:r>
    </w:p>
    <w:p>
      <w:pPr>
        <w:widowControl/>
        <w:snapToGrid w:val="0"/>
        <w:spacing w:line="360" w:lineRule="auto"/>
        <w:ind w:firstLine="560"/>
        <w:jc w:val="left"/>
        <w:rPr>
          <w:kern w:val="0"/>
        </w:rPr>
      </w:pPr>
      <w:r>
        <w:rPr>
          <w:rFonts w:hint="eastAsia"/>
          <w:kern w:val="0"/>
        </w:rPr>
        <w:t>2.甲方有权派出技术专家对投标设备的制造过程进行抽查或监造，以及参与货物的性能检验和试验运行。乙方有义务提供方便和配合。</w:t>
      </w:r>
    </w:p>
    <w:p>
      <w:pPr>
        <w:widowControl/>
        <w:snapToGrid w:val="0"/>
        <w:spacing w:line="360" w:lineRule="auto"/>
        <w:ind w:firstLine="560"/>
        <w:jc w:val="left"/>
        <w:rPr>
          <w:kern w:val="0"/>
        </w:rPr>
      </w:pPr>
      <w:r>
        <w:rPr>
          <w:rFonts w:hint="eastAsia"/>
          <w:kern w:val="0"/>
        </w:rPr>
        <w:t>3.到货验收：</w:t>
      </w:r>
    </w:p>
    <w:p>
      <w:pPr>
        <w:widowControl/>
        <w:snapToGrid w:val="0"/>
        <w:spacing w:line="360" w:lineRule="auto"/>
        <w:ind w:firstLine="560"/>
        <w:jc w:val="left"/>
        <w:rPr>
          <w:kern w:val="0"/>
        </w:rPr>
      </w:pPr>
      <w:r>
        <w:rPr>
          <w:rFonts w:hint="eastAsia"/>
          <w:kern w:val="0"/>
        </w:rPr>
        <w:t>（1）设备到达施工现场后，乙方应及时以书面形式通知甲方、监理工程师到场，根据送货单和装箱单对货物包装、外观及件数进行清点和检验。如发现有任何不符之处，甲方有权拒收，一切责任均由乙方负责。</w:t>
      </w:r>
    </w:p>
    <w:p>
      <w:pPr>
        <w:widowControl/>
        <w:snapToGrid w:val="0"/>
        <w:spacing w:line="360" w:lineRule="auto"/>
        <w:ind w:firstLine="560"/>
        <w:jc w:val="left"/>
        <w:rPr>
          <w:kern w:val="0"/>
        </w:rPr>
      </w:pPr>
      <w:r>
        <w:rPr>
          <w:rFonts w:hint="eastAsia"/>
          <w:kern w:val="0"/>
        </w:rPr>
        <w:t>（2）当设备运至现场且工程已具备安装条件后，乙方应提前3天以书面形式通知甲方、监理工程师开箱检验，由乙方负责开箱，设备开箱时，三方应派代表共同到场验货。若发现货物或部件由于乙方原因（包括运输）有任何损坏、缺陷或不符合询价文件和合同规定时，甲方有权拒收，并应做好记录，由三方代表签字，各执一份，作为甲方向乙方提出更换或索赔的依据；若验收合格后应由三方代表共同签署一式三联的供货验收单，该供货验收单作为提交甲方付款单据的组成部分。</w:t>
      </w:r>
    </w:p>
    <w:p>
      <w:pPr>
        <w:widowControl/>
        <w:snapToGrid w:val="0"/>
        <w:spacing w:line="360" w:lineRule="auto"/>
        <w:ind w:firstLine="560"/>
        <w:jc w:val="left"/>
        <w:rPr>
          <w:kern w:val="0"/>
        </w:rPr>
      </w:pPr>
      <w:r>
        <w:rPr>
          <w:rFonts w:hint="eastAsia"/>
          <w:kern w:val="0"/>
        </w:rPr>
        <w:t>（3）若出现乙方设备无法通过以上的验收，乙方应及时补换，且不能影响甲方建设工程工期，若导致工期延误，甲方保留索赔的权利。如乙方补换不及时造成工程工期延误的，甲方有权对乙方进行处罚。</w:t>
      </w:r>
    </w:p>
    <w:p>
      <w:pPr>
        <w:widowControl/>
        <w:snapToGrid w:val="0"/>
        <w:spacing w:line="360" w:lineRule="auto"/>
        <w:ind w:firstLine="560"/>
        <w:jc w:val="left"/>
        <w:rPr>
          <w:kern w:val="0"/>
        </w:rPr>
      </w:pPr>
      <w:r>
        <w:rPr>
          <w:rFonts w:hint="eastAsia"/>
          <w:kern w:val="0"/>
        </w:rPr>
        <w:t>（4）乙方如对上述甲方提出的更换或索赔的要求有异议，应在接到甲方书面通知后3天内提出，否则上述要求即告成立。如有异议，乙方在接到通知后3天内自费派代表赴现场同甲方、监理工程师共同复验。</w:t>
      </w:r>
    </w:p>
    <w:p>
      <w:pPr>
        <w:widowControl/>
        <w:snapToGrid w:val="0"/>
        <w:spacing w:line="360" w:lineRule="auto"/>
        <w:ind w:firstLine="560"/>
        <w:jc w:val="left"/>
        <w:rPr>
          <w:kern w:val="0"/>
        </w:rPr>
      </w:pPr>
      <w:r>
        <w:rPr>
          <w:rFonts w:hint="eastAsia"/>
          <w:kern w:val="0"/>
        </w:rPr>
        <w:t>（5）验收如发生争议，由国家法定检验机构按检验标准和方法，对设备进行检验。供货费用由责任方承担。</w:t>
      </w:r>
    </w:p>
    <w:p>
      <w:pPr>
        <w:widowControl/>
        <w:snapToGrid w:val="0"/>
        <w:spacing w:line="360" w:lineRule="auto"/>
        <w:ind w:firstLine="560"/>
        <w:jc w:val="left"/>
        <w:rPr>
          <w:kern w:val="0"/>
        </w:rPr>
      </w:pPr>
      <w:r>
        <w:rPr>
          <w:rFonts w:hint="eastAsia"/>
          <w:kern w:val="0"/>
        </w:rPr>
        <w:t>（6）到货设备检验合格之前或因材料质量不符合约定的质量要求而被拒绝接受的，货物毁损、灭失的风险由乙方承担。</w:t>
      </w:r>
    </w:p>
    <w:p>
      <w:pPr>
        <w:widowControl/>
        <w:snapToGrid w:val="0"/>
        <w:spacing w:line="360" w:lineRule="auto"/>
        <w:ind w:firstLine="560"/>
        <w:jc w:val="left"/>
        <w:rPr>
          <w:kern w:val="0"/>
        </w:rPr>
      </w:pPr>
      <w:r>
        <w:rPr>
          <w:rFonts w:hint="eastAsia"/>
          <w:kern w:val="0"/>
        </w:rPr>
        <w:t>但上述验收并不免除乙方责任。</w:t>
      </w:r>
    </w:p>
    <w:p>
      <w:pPr>
        <w:widowControl/>
        <w:snapToGrid w:val="0"/>
        <w:spacing w:line="360" w:lineRule="auto"/>
        <w:ind w:firstLine="560"/>
        <w:jc w:val="left"/>
        <w:rPr>
          <w:kern w:val="0"/>
        </w:rPr>
      </w:pPr>
      <w:r>
        <w:rPr>
          <w:rFonts w:hint="eastAsia"/>
          <w:kern w:val="0"/>
        </w:rPr>
        <w:t>4.在本合同规定的质量保证期内，如发现设备的质量或规格与本合同规定不符，或证明材料有缺陷，包括潜在的缺陷或使用不合适的原材料或器件等，甲方保留向乙方提出索赔的权利。</w:t>
      </w:r>
    </w:p>
    <w:p>
      <w:pPr>
        <w:widowControl/>
        <w:snapToGrid w:val="0"/>
        <w:spacing w:line="360" w:lineRule="auto"/>
        <w:ind w:firstLine="560"/>
        <w:jc w:val="left"/>
        <w:rPr>
          <w:kern w:val="0"/>
        </w:rPr>
      </w:pPr>
      <w:r>
        <w:rPr>
          <w:rFonts w:hint="eastAsia"/>
          <w:kern w:val="0"/>
        </w:rPr>
        <w:t>5.工程竣工验收：</w:t>
      </w:r>
    </w:p>
    <w:p>
      <w:pPr>
        <w:widowControl/>
        <w:snapToGrid w:val="0"/>
        <w:spacing w:line="360" w:lineRule="auto"/>
        <w:ind w:firstLine="560"/>
        <w:jc w:val="left"/>
        <w:rPr>
          <w:kern w:val="0"/>
        </w:rPr>
      </w:pPr>
      <w:r>
        <w:rPr>
          <w:rFonts w:hint="eastAsia"/>
          <w:kern w:val="0"/>
        </w:rPr>
        <w:t>（1）验收标准执行有关部门最新颁布的国家标准和规范及产品认证。</w:t>
      </w:r>
    </w:p>
    <w:p>
      <w:pPr>
        <w:widowControl/>
        <w:snapToGrid w:val="0"/>
        <w:spacing w:line="360" w:lineRule="auto"/>
        <w:ind w:firstLine="560"/>
        <w:jc w:val="left"/>
        <w:rPr>
          <w:kern w:val="0"/>
        </w:rPr>
      </w:pPr>
      <w:r>
        <w:rPr>
          <w:rFonts w:hint="eastAsia"/>
          <w:kern w:val="0"/>
        </w:rPr>
        <w:t>（2）竣工移交：在技术监督局检验并发放合格证且工程竣工验收合格后方可移交甲方。</w:t>
      </w:r>
    </w:p>
    <w:p>
      <w:pPr>
        <w:widowControl/>
        <w:snapToGrid w:val="0"/>
        <w:spacing w:line="360" w:lineRule="auto"/>
        <w:ind w:firstLine="560"/>
        <w:jc w:val="left"/>
        <w:rPr>
          <w:color w:val="000000"/>
          <w:kern w:val="0"/>
        </w:rPr>
      </w:pPr>
      <w:r>
        <w:rPr>
          <w:rFonts w:hint="eastAsia"/>
          <w:color w:val="000000"/>
          <w:kern w:val="0"/>
        </w:rPr>
        <w:t>6.已进场并通过甲方、监理单位验收</w:t>
      </w:r>
      <w:r>
        <w:rPr>
          <w:rFonts w:hint="eastAsia"/>
          <w:kern w:val="0"/>
        </w:rPr>
        <w:t>的设备及配件等未经甲方认可，乙方不得擅自带出工地现场，否则甲方除追究乙方的相关法律责任</w:t>
      </w:r>
      <w:r>
        <w:rPr>
          <w:rFonts w:hint="eastAsia"/>
          <w:color w:val="000000"/>
          <w:kern w:val="0"/>
        </w:rPr>
        <w:t>外，有权按人民币</w:t>
      </w:r>
      <w:r>
        <w:rPr>
          <w:rFonts w:hint="eastAsia"/>
          <w:color w:val="000000"/>
          <w:kern w:val="0"/>
          <w:u w:val="single"/>
        </w:rPr>
        <w:t>5000.00</w:t>
      </w:r>
      <w:r>
        <w:rPr>
          <w:rFonts w:hint="eastAsia"/>
          <w:color w:val="000000"/>
          <w:kern w:val="0"/>
        </w:rPr>
        <w:t>元/次处以违约金。</w:t>
      </w:r>
    </w:p>
    <w:p>
      <w:pPr>
        <w:widowControl/>
        <w:snapToGrid w:val="0"/>
        <w:spacing w:line="360" w:lineRule="auto"/>
        <w:ind w:firstLine="560"/>
        <w:jc w:val="left"/>
        <w:rPr>
          <w:color w:val="000000"/>
          <w:kern w:val="0"/>
        </w:rPr>
      </w:pPr>
      <w:r>
        <w:rPr>
          <w:color w:val="000000"/>
          <w:kern w:val="0"/>
          <w:highlight w:val="cyan"/>
        </w:rPr>
        <w:t>7.</w:t>
      </w:r>
      <w:r>
        <w:rPr>
          <w:rFonts w:hint="eastAsia"/>
          <w:color w:val="000000"/>
          <w:kern w:val="0"/>
          <w:highlight w:val="cyan"/>
        </w:rPr>
        <w:t>乙方洗碗</w:t>
      </w:r>
      <w:r>
        <w:rPr>
          <w:color w:val="000000"/>
          <w:kern w:val="0"/>
          <w:highlight w:val="cyan"/>
        </w:rPr>
        <w:t>设备投入</w:t>
      </w:r>
      <w:r>
        <w:rPr>
          <w:rFonts w:hint="eastAsia"/>
          <w:color w:val="000000"/>
          <w:kern w:val="0"/>
          <w:highlight w:val="cyan"/>
        </w:rPr>
        <w:t>正常</w:t>
      </w:r>
      <w:r>
        <w:rPr>
          <w:color w:val="000000"/>
          <w:kern w:val="0"/>
          <w:highlight w:val="cyan"/>
        </w:rPr>
        <w:t>使用</w:t>
      </w:r>
      <w:r>
        <w:rPr>
          <w:rFonts w:hint="eastAsia"/>
          <w:color w:val="000000"/>
          <w:kern w:val="0"/>
          <w:highlight w:val="cyan"/>
        </w:rPr>
        <w:t>后</w:t>
      </w:r>
      <w:r>
        <w:rPr>
          <w:color w:val="000000"/>
          <w:kern w:val="0"/>
          <w:highlight w:val="cyan"/>
        </w:rPr>
        <w:t>，甲方</w:t>
      </w:r>
      <w:r>
        <w:rPr>
          <w:rFonts w:hint="eastAsia"/>
          <w:color w:val="000000"/>
          <w:kern w:val="0"/>
          <w:highlight w:val="cyan"/>
        </w:rPr>
        <w:t>有权</w:t>
      </w:r>
      <w:r>
        <w:rPr>
          <w:color w:val="000000"/>
          <w:kern w:val="0"/>
          <w:highlight w:val="cyan"/>
        </w:rPr>
        <w:t>委托第三方对洗碗机进行“</w:t>
      </w:r>
      <w:r>
        <w:rPr>
          <w:rFonts w:hint="eastAsia"/>
          <w:color w:val="000000"/>
          <w:kern w:val="0"/>
          <w:highlight w:val="cyan"/>
        </w:rPr>
        <w:t>国家</w:t>
      </w:r>
      <w:r>
        <w:rPr>
          <w:color w:val="000000"/>
          <w:kern w:val="0"/>
          <w:highlight w:val="cyan"/>
        </w:rPr>
        <w:t>消毒餐</w:t>
      </w:r>
      <w:r>
        <w:rPr>
          <w:rFonts w:hint="eastAsia"/>
          <w:color w:val="000000"/>
          <w:kern w:val="0"/>
          <w:highlight w:val="cyan"/>
        </w:rPr>
        <w:t>（</w:t>
      </w:r>
      <w:r>
        <w:rPr>
          <w:color w:val="000000"/>
          <w:kern w:val="0"/>
          <w:highlight w:val="cyan"/>
        </w:rPr>
        <w:t>饮</w:t>
      </w:r>
      <w:r>
        <w:rPr>
          <w:rFonts w:hint="eastAsia"/>
          <w:color w:val="000000"/>
          <w:kern w:val="0"/>
          <w:highlight w:val="cyan"/>
        </w:rPr>
        <w:t>）</w:t>
      </w:r>
      <w:r>
        <w:rPr>
          <w:color w:val="000000"/>
          <w:kern w:val="0"/>
          <w:highlight w:val="cyan"/>
        </w:rPr>
        <w:t>具</w:t>
      </w:r>
      <w:r>
        <w:rPr>
          <w:rFonts w:hint="eastAsia"/>
          <w:color w:val="000000"/>
          <w:kern w:val="0"/>
          <w:highlight w:val="cyan"/>
        </w:rPr>
        <w:t>检测</w:t>
      </w:r>
      <w:r>
        <w:rPr>
          <w:color w:val="000000"/>
          <w:kern w:val="0"/>
          <w:highlight w:val="cyan"/>
        </w:rPr>
        <w:t>”</w:t>
      </w:r>
      <w:r>
        <w:rPr>
          <w:rFonts w:hint="eastAsia"/>
          <w:color w:val="000000"/>
          <w:kern w:val="0"/>
          <w:highlight w:val="cyan"/>
        </w:rPr>
        <w:t>，</w:t>
      </w:r>
      <w:r>
        <w:rPr>
          <w:color w:val="000000"/>
          <w:kern w:val="0"/>
          <w:highlight w:val="cyan"/>
        </w:rPr>
        <w:t>若</w:t>
      </w:r>
      <w:r>
        <w:rPr>
          <w:rFonts w:hint="eastAsia"/>
          <w:color w:val="000000"/>
          <w:kern w:val="0"/>
          <w:highlight w:val="cyan"/>
        </w:rPr>
        <w:t>检测</w:t>
      </w:r>
      <w:r>
        <w:rPr>
          <w:color w:val="000000"/>
          <w:kern w:val="0"/>
          <w:highlight w:val="cyan"/>
        </w:rPr>
        <w:t>不合格，</w:t>
      </w:r>
      <w:r>
        <w:rPr>
          <w:rFonts w:hint="eastAsia"/>
          <w:color w:val="000000"/>
          <w:kern w:val="0"/>
          <w:highlight w:val="cyan"/>
        </w:rPr>
        <w:t>视</w:t>
      </w:r>
      <w:r>
        <w:rPr>
          <w:color w:val="000000"/>
          <w:kern w:val="0"/>
          <w:highlight w:val="cyan"/>
        </w:rPr>
        <w:t>为</w:t>
      </w:r>
      <w:r>
        <w:rPr>
          <w:rFonts w:hint="eastAsia"/>
          <w:color w:val="000000"/>
          <w:kern w:val="0"/>
          <w:highlight w:val="cyan"/>
        </w:rPr>
        <w:t>乙方违约</w:t>
      </w:r>
      <w:r>
        <w:rPr>
          <w:color w:val="000000"/>
          <w:kern w:val="0"/>
          <w:highlight w:val="cyan"/>
        </w:rPr>
        <w:t>，</w:t>
      </w:r>
      <w:r>
        <w:rPr>
          <w:rFonts w:hint="eastAsia"/>
          <w:color w:val="000000"/>
          <w:kern w:val="0"/>
          <w:highlight w:val="cyan"/>
        </w:rPr>
        <w:t>乙方</w:t>
      </w:r>
      <w:r>
        <w:rPr>
          <w:color w:val="000000"/>
          <w:kern w:val="0"/>
          <w:highlight w:val="cyan"/>
        </w:rPr>
        <w:t>需无条件更换设备</w:t>
      </w:r>
      <w:r>
        <w:rPr>
          <w:rFonts w:hint="eastAsia"/>
          <w:color w:val="000000"/>
          <w:kern w:val="0"/>
          <w:highlight w:val="cyan"/>
        </w:rPr>
        <w:t>，设备</w:t>
      </w:r>
      <w:r>
        <w:rPr>
          <w:color w:val="000000"/>
          <w:kern w:val="0"/>
          <w:highlight w:val="cyan"/>
        </w:rPr>
        <w:t>安装完成</w:t>
      </w:r>
      <w:r>
        <w:rPr>
          <w:rFonts w:hint="eastAsia"/>
          <w:color w:val="000000"/>
          <w:kern w:val="0"/>
          <w:highlight w:val="cyan"/>
        </w:rPr>
        <w:t>甲方</w:t>
      </w:r>
      <w:r>
        <w:rPr>
          <w:color w:val="000000"/>
          <w:kern w:val="0"/>
          <w:highlight w:val="cyan"/>
        </w:rPr>
        <w:t>需</w:t>
      </w:r>
      <w:r>
        <w:rPr>
          <w:rFonts w:hint="eastAsia"/>
          <w:color w:val="000000"/>
          <w:kern w:val="0"/>
          <w:highlight w:val="cyan"/>
        </w:rPr>
        <w:t>再次</w:t>
      </w:r>
      <w:r>
        <w:rPr>
          <w:color w:val="000000"/>
          <w:kern w:val="0"/>
          <w:highlight w:val="cyan"/>
        </w:rPr>
        <w:t>对设备进行“</w:t>
      </w:r>
      <w:r>
        <w:rPr>
          <w:rFonts w:hint="eastAsia"/>
          <w:color w:val="000000"/>
          <w:kern w:val="0"/>
          <w:highlight w:val="cyan"/>
        </w:rPr>
        <w:t>国家</w:t>
      </w:r>
      <w:r>
        <w:rPr>
          <w:color w:val="000000"/>
          <w:kern w:val="0"/>
          <w:highlight w:val="cyan"/>
        </w:rPr>
        <w:t>消毒餐</w:t>
      </w:r>
      <w:r>
        <w:rPr>
          <w:rFonts w:hint="eastAsia"/>
          <w:color w:val="000000"/>
          <w:kern w:val="0"/>
          <w:highlight w:val="cyan"/>
        </w:rPr>
        <w:t>（</w:t>
      </w:r>
      <w:r>
        <w:rPr>
          <w:color w:val="000000"/>
          <w:kern w:val="0"/>
          <w:highlight w:val="cyan"/>
        </w:rPr>
        <w:t>饮</w:t>
      </w:r>
      <w:r>
        <w:rPr>
          <w:rFonts w:hint="eastAsia"/>
          <w:color w:val="000000"/>
          <w:kern w:val="0"/>
          <w:highlight w:val="cyan"/>
        </w:rPr>
        <w:t>）</w:t>
      </w:r>
      <w:r>
        <w:rPr>
          <w:color w:val="000000"/>
          <w:kern w:val="0"/>
          <w:highlight w:val="cyan"/>
        </w:rPr>
        <w:t>具</w:t>
      </w:r>
      <w:r>
        <w:rPr>
          <w:rFonts w:hint="eastAsia"/>
          <w:color w:val="000000"/>
          <w:kern w:val="0"/>
          <w:highlight w:val="cyan"/>
        </w:rPr>
        <w:t>检测</w:t>
      </w:r>
      <w:r>
        <w:rPr>
          <w:color w:val="000000"/>
          <w:kern w:val="0"/>
          <w:highlight w:val="cyan"/>
        </w:rPr>
        <w:t>”</w:t>
      </w:r>
      <w:r>
        <w:rPr>
          <w:rFonts w:hint="eastAsia"/>
          <w:color w:val="000000"/>
          <w:kern w:val="0"/>
          <w:highlight w:val="cyan"/>
        </w:rPr>
        <w:t>，以</w:t>
      </w:r>
      <w:r>
        <w:rPr>
          <w:color w:val="000000"/>
          <w:kern w:val="0"/>
          <w:highlight w:val="cyan"/>
        </w:rPr>
        <w:t>上</w:t>
      </w:r>
      <w:r>
        <w:rPr>
          <w:rFonts w:hint="eastAsia"/>
          <w:color w:val="000000"/>
          <w:kern w:val="0"/>
          <w:highlight w:val="cyan"/>
        </w:rPr>
        <w:t>所</w:t>
      </w:r>
      <w:r>
        <w:rPr>
          <w:color w:val="000000"/>
          <w:kern w:val="0"/>
          <w:highlight w:val="cyan"/>
        </w:rPr>
        <w:t>有检测费</w:t>
      </w:r>
      <w:r>
        <w:rPr>
          <w:rFonts w:hint="eastAsia"/>
          <w:color w:val="000000"/>
          <w:kern w:val="0"/>
          <w:highlight w:val="cyan"/>
        </w:rPr>
        <w:t>均由</w:t>
      </w:r>
      <w:r>
        <w:rPr>
          <w:color w:val="000000"/>
          <w:kern w:val="0"/>
          <w:highlight w:val="cyan"/>
        </w:rPr>
        <w:t>乙方</w:t>
      </w:r>
      <w:r>
        <w:rPr>
          <w:rFonts w:hint="eastAsia"/>
          <w:color w:val="000000"/>
          <w:kern w:val="0"/>
          <w:highlight w:val="cyan"/>
        </w:rPr>
        <w:t>承担</w:t>
      </w:r>
      <w:r>
        <w:rPr>
          <w:color w:val="000000"/>
          <w:kern w:val="0"/>
          <w:highlight w:val="cyan"/>
        </w:rPr>
        <w:t>支付，</w:t>
      </w:r>
      <w:r>
        <w:rPr>
          <w:rFonts w:hint="eastAsia"/>
          <w:color w:val="000000"/>
          <w:kern w:val="0"/>
          <w:highlight w:val="cyan"/>
        </w:rPr>
        <w:t>乙方还</w:t>
      </w:r>
      <w:r>
        <w:rPr>
          <w:color w:val="000000"/>
          <w:kern w:val="0"/>
          <w:highlight w:val="cyan"/>
        </w:rPr>
        <w:t>应承担</w:t>
      </w:r>
      <w:r>
        <w:rPr>
          <w:rFonts w:hint="eastAsia"/>
          <w:color w:val="000000"/>
          <w:kern w:val="0"/>
          <w:highlight w:val="cyan"/>
        </w:rPr>
        <w:t>设备检测不</w:t>
      </w:r>
      <w:r>
        <w:rPr>
          <w:color w:val="000000"/>
          <w:kern w:val="0"/>
          <w:highlight w:val="cyan"/>
        </w:rPr>
        <w:t>合</w:t>
      </w:r>
      <w:r>
        <w:rPr>
          <w:rFonts w:hint="eastAsia"/>
          <w:color w:val="000000"/>
          <w:kern w:val="0"/>
          <w:highlight w:val="cyan"/>
        </w:rPr>
        <w:t>格给</w:t>
      </w:r>
      <w:r>
        <w:rPr>
          <w:color w:val="000000"/>
          <w:kern w:val="0"/>
          <w:highlight w:val="cyan"/>
        </w:rPr>
        <w:t>甲方造成的</w:t>
      </w:r>
      <w:r>
        <w:rPr>
          <w:rFonts w:hint="eastAsia"/>
          <w:color w:val="000000"/>
          <w:kern w:val="0"/>
          <w:highlight w:val="cyan"/>
        </w:rPr>
        <w:t>一切</w:t>
      </w:r>
      <w:r>
        <w:rPr>
          <w:color w:val="000000"/>
          <w:kern w:val="0"/>
          <w:highlight w:val="cyan"/>
        </w:rPr>
        <w:t>损失</w:t>
      </w:r>
      <w:r>
        <w:rPr>
          <w:rFonts w:hint="eastAsia"/>
          <w:color w:val="000000"/>
          <w:kern w:val="0"/>
          <w:highlight w:val="cyan"/>
        </w:rPr>
        <w:t>。</w:t>
      </w:r>
    </w:p>
    <w:p>
      <w:pPr>
        <w:keepNext/>
        <w:keepLines/>
        <w:spacing w:line="360" w:lineRule="auto"/>
        <w:jc w:val="center"/>
        <w:outlineLvl w:val="2"/>
        <w:rPr>
          <w:rFonts w:cs="宋体"/>
          <w:b/>
          <w:bCs/>
          <w:kern w:val="0"/>
        </w:rPr>
      </w:pPr>
      <w:r>
        <w:rPr>
          <w:rFonts w:hint="eastAsia" w:cs="宋体"/>
          <w:b/>
          <w:bCs/>
          <w:kern w:val="0"/>
        </w:rPr>
        <w:t>第十三条  技术服务</w:t>
      </w:r>
    </w:p>
    <w:p>
      <w:pPr>
        <w:widowControl/>
        <w:snapToGrid w:val="0"/>
        <w:spacing w:line="360" w:lineRule="auto"/>
        <w:ind w:firstLine="560"/>
        <w:jc w:val="left"/>
        <w:rPr>
          <w:kern w:val="0"/>
        </w:rPr>
      </w:pPr>
      <w:r>
        <w:rPr>
          <w:rFonts w:hint="eastAsia"/>
          <w:kern w:val="0"/>
        </w:rPr>
        <w:t>1.本合同设备由乙方根据国家现行相关标准、规范及技术资料、检验标准、图纸及说明书进行安装与设备调试。在</w:t>
      </w:r>
      <w:r>
        <w:rPr>
          <w:kern w:val="0"/>
        </w:rPr>
        <w:t>整个安装调试过程中，乙方须接受监理公司的监理。服从</w:t>
      </w:r>
      <w:r>
        <w:rPr>
          <w:rFonts w:hint="eastAsia"/>
          <w:kern w:val="0"/>
        </w:rPr>
        <w:t>施工</w:t>
      </w:r>
      <w:r>
        <w:rPr>
          <w:kern w:val="0"/>
        </w:rPr>
        <w:t>现场的管理。</w:t>
      </w:r>
    </w:p>
    <w:p>
      <w:pPr>
        <w:widowControl/>
        <w:snapToGrid w:val="0"/>
        <w:spacing w:line="360" w:lineRule="auto"/>
        <w:ind w:firstLine="560"/>
        <w:jc w:val="left"/>
        <w:rPr>
          <w:kern w:val="0"/>
        </w:rPr>
      </w:pPr>
      <w:r>
        <w:rPr>
          <w:kern w:val="0"/>
        </w:rPr>
        <w:t>2</w:t>
      </w:r>
      <w:r>
        <w:rPr>
          <w:rFonts w:hint="eastAsia"/>
          <w:kern w:val="0"/>
          <w:sz w:val="18"/>
          <w:szCs w:val="18"/>
        </w:rPr>
        <w:t xml:space="preserve"> </w:t>
      </w:r>
      <w:r>
        <w:rPr>
          <w:rFonts w:hint="eastAsia"/>
          <w:kern w:val="0"/>
        </w:rPr>
        <w:t>.在合同设备安装调试过程中若因乙方技术指导不当出现的质量问题或安全问题，由乙方承担责任。</w:t>
      </w:r>
    </w:p>
    <w:p>
      <w:pPr>
        <w:widowControl/>
        <w:snapToGrid w:val="0"/>
        <w:spacing w:line="360" w:lineRule="auto"/>
        <w:ind w:firstLine="560"/>
        <w:jc w:val="left"/>
        <w:rPr>
          <w:kern w:val="0"/>
        </w:rPr>
      </w:pPr>
      <w:r>
        <w:rPr>
          <w:kern w:val="0"/>
        </w:rPr>
        <w:t>3</w:t>
      </w:r>
      <w:r>
        <w:rPr>
          <w:rFonts w:hint="eastAsia"/>
          <w:kern w:val="0"/>
        </w:rPr>
        <w:t>.乙方负责配合本合同设备安装完毕后的验收工作，保证所供货物通过相关部门的验收。</w:t>
      </w:r>
    </w:p>
    <w:p>
      <w:pPr>
        <w:widowControl/>
        <w:snapToGrid w:val="0"/>
        <w:spacing w:line="360" w:lineRule="auto"/>
        <w:ind w:firstLine="560"/>
        <w:jc w:val="left"/>
        <w:rPr>
          <w:kern w:val="0"/>
        </w:rPr>
      </w:pPr>
      <w:r>
        <w:rPr>
          <w:kern w:val="0"/>
        </w:rPr>
        <w:t>4</w:t>
      </w:r>
      <w:r>
        <w:rPr>
          <w:rFonts w:hint="eastAsia"/>
          <w:kern w:val="0"/>
        </w:rPr>
        <w:t>.验收合格后由相关部门出具的验收合格证只证明乙方提供的合同设备的性能、参数及安装质量截止出具验收合格证时可按合同要求予以接受，但不能视为乙方对合同设备及其安装过程中存在的可能引起合同货物损坏的潜在缺陷所应负责任的解除。</w:t>
      </w:r>
    </w:p>
    <w:p>
      <w:pPr>
        <w:widowControl/>
        <w:snapToGrid w:val="0"/>
        <w:spacing w:line="360" w:lineRule="auto"/>
        <w:ind w:firstLine="560"/>
        <w:jc w:val="left"/>
        <w:rPr>
          <w:kern w:val="0"/>
        </w:rPr>
      </w:pPr>
      <w:r>
        <w:rPr>
          <w:kern w:val="0"/>
        </w:rPr>
        <w:t>5.</w:t>
      </w:r>
      <w:r>
        <w:rPr>
          <w:rFonts w:hint="eastAsia"/>
          <w:kern w:val="0"/>
        </w:rPr>
        <w:t>乙方</w:t>
      </w:r>
      <w:r>
        <w:rPr>
          <w:kern w:val="0"/>
        </w:rPr>
        <w:t>必须</w:t>
      </w:r>
      <w:r>
        <w:rPr>
          <w:rFonts w:hint="eastAsia"/>
          <w:kern w:val="0"/>
        </w:rPr>
        <w:t>按照</w:t>
      </w:r>
      <w:r>
        <w:rPr>
          <w:kern w:val="0"/>
        </w:rPr>
        <w:t>现有的施工预留洞口对厨房</w:t>
      </w:r>
      <w:r>
        <w:rPr>
          <w:rFonts w:hint="eastAsia"/>
          <w:kern w:val="0"/>
        </w:rPr>
        <w:t>工程进</w:t>
      </w:r>
      <w:r>
        <w:rPr>
          <w:kern w:val="0"/>
        </w:rPr>
        <w:t>行深化</w:t>
      </w:r>
      <w:r>
        <w:rPr>
          <w:rFonts w:hint="eastAsia"/>
          <w:kern w:val="0"/>
        </w:rPr>
        <w:t>设计</w:t>
      </w:r>
      <w:r>
        <w:rPr>
          <w:kern w:val="0"/>
        </w:rPr>
        <w:t>。若</w:t>
      </w:r>
      <w:r>
        <w:rPr>
          <w:rFonts w:hint="eastAsia"/>
          <w:kern w:val="0"/>
        </w:rPr>
        <w:t>乙方</w:t>
      </w:r>
      <w:r>
        <w:rPr>
          <w:kern w:val="0"/>
        </w:rPr>
        <w:t>深化图纸不能利用</w:t>
      </w:r>
      <w:r>
        <w:rPr>
          <w:rFonts w:hint="eastAsia"/>
          <w:kern w:val="0"/>
        </w:rPr>
        <w:t>现有</w:t>
      </w:r>
      <w:r>
        <w:rPr>
          <w:kern w:val="0"/>
        </w:rPr>
        <w:t>洞口</w:t>
      </w:r>
      <w:r>
        <w:rPr>
          <w:rFonts w:hint="eastAsia"/>
          <w:kern w:val="0"/>
        </w:rPr>
        <w:t>需</w:t>
      </w:r>
      <w:r>
        <w:rPr>
          <w:kern w:val="0"/>
        </w:rPr>
        <w:t>重新开</w:t>
      </w:r>
      <w:r>
        <w:rPr>
          <w:rFonts w:hint="eastAsia"/>
          <w:kern w:val="0"/>
        </w:rPr>
        <w:t>洞的，新开</w:t>
      </w:r>
      <w:r>
        <w:rPr>
          <w:kern w:val="0"/>
        </w:rPr>
        <w:t>洞口的开洞</w:t>
      </w:r>
      <w:r>
        <w:rPr>
          <w:rFonts w:hint="eastAsia"/>
          <w:kern w:val="0"/>
        </w:rPr>
        <w:t>费用及对</w:t>
      </w:r>
      <w:r>
        <w:rPr>
          <w:kern w:val="0"/>
        </w:rPr>
        <w:t>原有</w:t>
      </w:r>
      <w:r>
        <w:rPr>
          <w:rFonts w:hint="eastAsia"/>
          <w:kern w:val="0"/>
        </w:rPr>
        <w:t>洞口</w:t>
      </w:r>
      <w:r>
        <w:rPr>
          <w:kern w:val="0"/>
        </w:rPr>
        <w:t>的补洞费用</w:t>
      </w:r>
      <w:r>
        <w:rPr>
          <w:rFonts w:hint="eastAsia"/>
          <w:kern w:val="0"/>
        </w:rPr>
        <w:t>由</w:t>
      </w:r>
      <w:r>
        <w:rPr>
          <w:kern w:val="0"/>
        </w:rPr>
        <w:t>乙方自行考虑在投标报价中，甲方不另行支付费用</w:t>
      </w:r>
      <w:r>
        <w:rPr>
          <w:rFonts w:hint="eastAsia"/>
          <w:kern w:val="0"/>
        </w:rPr>
        <w:t>。</w:t>
      </w:r>
    </w:p>
    <w:p>
      <w:pPr>
        <w:widowControl/>
        <w:snapToGrid w:val="0"/>
        <w:spacing w:line="360" w:lineRule="auto"/>
        <w:ind w:firstLine="560"/>
        <w:jc w:val="left"/>
        <w:rPr>
          <w:kern w:val="0"/>
        </w:rPr>
      </w:pPr>
      <w:r>
        <w:rPr>
          <w:rFonts w:hint="eastAsia"/>
          <w:kern w:val="0"/>
        </w:rPr>
        <w:t>6.乙方</w:t>
      </w:r>
      <w:r>
        <w:rPr>
          <w:kern w:val="0"/>
        </w:rPr>
        <w:t>深化图纸需</w:t>
      </w:r>
      <w:r>
        <w:rPr>
          <w:rFonts w:hint="eastAsia"/>
          <w:kern w:val="0"/>
        </w:rPr>
        <w:t>保证</w:t>
      </w:r>
      <w:r>
        <w:rPr>
          <w:kern w:val="0"/>
        </w:rPr>
        <w:t>通过</w:t>
      </w:r>
      <w:r>
        <w:rPr>
          <w:rFonts w:hint="eastAsia"/>
        </w:rPr>
        <w:t>当地卫生防疫职能部门</w:t>
      </w:r>
      <w:r>
        <w:rPr>
          <w:kern w:val="0"/>
        </w:rPr>
        <w:t>审核，</w:t>
      </w:r>
      <w:r>
        <w:rPr>
          <w:rFonts w:hint="eastAsia"/>
        </w:rPr>
        <w:t>当地卫生防疫职能</w:t>
      </w:r>
      <w:r>
        <w:rPr>
          <w:rFonts w:hint="eastAsia"/>
          <w:kern w:val="0"/>
        </w:rPr>
        <w:t>部门</w:t>
      </w:r>
      <w:r>
        <w:rPr>
          <w:kern w:val="0"/>
        </w:rPr>
        <w:t>审核</w:t>
      </w:r>
      <w:r>
        <w:rPr>
          <w:rFonts w:hint="eastAsia"/>
          <w:kern w:val="0"/>
        </w:rPr>
        <w:t>时对图纸</w:t>
      </w:r>
      <w:r>
        <w:rPr>
          <w:kern w:val="0"/>
        </w:rPr>
        <w:t>提出</w:t>
      </w:r>
      <w:r>
        <w:rPr>
          <w:rFonts w:hint="eastAsia"/>
          <w:kern w:val="0"/>
        </w:rPr>
        <w:t>的</w:t>
      </w:r>
      <w:r>
        <w:rPr>
          <w:kern w:val="0"/>
        </w:rPr>
        <w:t>修改</w:t>
      </w:r>
      <w:r>
        <w:rPr>
          <w:rFonts w:hint="eastAsia"/>
          <w:kern w:val="0"/>
        </w:rPr>
        <w:t>要求，</w:t>
      </w:r>
      <w:r>
        <w:rPr>
          <w:kern w:val="0"/>
        </w:rPr>
        <w:t>乙方需配合修改</w:t>
      </w:r>
      <w:r>
        <w:rPr>
          <w:rFonts w:hint="eastAsia"/>
          <w:kern w:val="0"/>
        </w:rPr>
        <w:t>，因</w:t>
      </w:r>
      <w:r>
        <w:rPr>
          <w:kern w:val="0"/>
        </w:rPr>
        <w:t>修改造成结算总价超过中标合同价的，</w:t>
      </w:r>
      <w:r>
        <w:rPr>
          <w:rFonts w:hint="eastAsia"/>
          <w:kern w:val="0"/>
        </w:rPr>
        <w:t>按</w:t>
      </w:r>
      <w:r>
        <w:rPr>
          <w:kern w:val="0"/>
        </w:rPr>
        <w:t>中标合同价结算</w:t>
      </w:r>
      <w:r>
        <w:rPr>
          <w:rFonts w:hint="eastAsia"/>
          <w:kern w:val="0"/>
        </w:rPr>
        <w:t>。</w:t>
      </w:r>
    </w:p>
    <w:p>
      <w:pPr>
        <w:widowControl/>
        <w:snapToGrid w:val="0"/>
        <w:spacing w:line="360" w:lineRule="auto"/>
        <w:ind w:firstLine="560"/>
        <w:jc w:val="left"/>
        <w:rPr>
          <w:kern w:val="0"/>
        </w:rPr>
      </w:pPr>
      <w:r>
        <w:rPr>
          <w:rFonts w:hint="eastAsia"/>
          <w:kern w:val="0"/>
        </w:rPr>
        <w:t>7.本合同</w:t>
      </w:r>
      <w:r>
        <w:rPr>
          <w:kern w:val="0"/>
        </w:rPr>
        <w:t>质保期结束后，乙方需</w:t>
      </w:r>
      <w:r>
        <w:rPr>
          <w:rFonts w:hint="eastAsia"/>
          <w:kern w:val="0"/>
        </w:rPr>
        <w:t>向</w:t>
      </w:r>
      <w:r>
        <w:rPr>
          <w:kern w:val="0"/>
        </w:rPr>
        <w:t>甲方提供终身维保服务</w:t>
      </w:r>
      <w:r>
        <w:rPr>
          <w:rFonts w:hint="eastAsia"/>
          <w:kern w:val="0"/>
        </w:rPr>
        <w:t>，</w:t>
      </w:r>
      <w:r>
        <w:rPr>
          <w:kern w:val="0"/>
        </w:rPr>
        <w:t>具体维保条款详维保合同</w:t>
      </w:r>
      <w:r>
        <w:rPr>
          <w:rFonts w:hint="eastAsia"/>
          <w:kern w:val="0"/>
        </w:rPr>
        <w:t>。</w:t>
      </w:r>
    </w:p>
    <w:p>
      <w:pPr>
        <w:keepNext/>
        <w:keepLines/>
        <w:spacing w:line="360" w:lineRule="auto"/>
        <w:jc w:val="center"/>
        <w:outlineLvl w:val="2"/>
        <w:rPr>
          <w:rFonts w:cs="宋体"/>
          <w:b/>
          <w:bCs/>
          <w:kern w:val="0"/>
        </w:rPr>
      </w:pPr>
      <w:r>
        <w:rPr>
          <w:rFonts w:hint="eastAsia" w:cs="宋体"/>
          <w:b/>
          <w:bCs/>
          <w:kern w:val="0"/>
        </w:rPr>
        <w:t xml:space="preserve">第十四条  不可抗力 </w:t>
      </w:r>
    </w:p>
    <w:p>
      <w:pPr>
        <w:widowControl/>
        <w:snapToGrid w:val="0"/>
        <w:spacing w:line="360" w:lineRule="auto"/>
        <w:ind w:firstLine="560"/>
        <w:jc w:val="left"/>
        <w:rPr>
          <w:color w:val="000000"/>
          <w:kern w:val="0"/>
        </w:rPr>
      </w:pPr>
      <w:r>
        <w:rPr>
          <w:rFonts w:hint="eastAsia"/>
          <w:color w:val="000000"/>
          <w:kern w:val="0"/>
        </w:rPr>
        <w:t>1.签约双方任一方由于受诸如战争、严重火灾、洪水、台风、地震等不可抗力事故的影响而不能执行合同时，履行合同的期限应予以延长，而延长的期限应相当于事故所影响的时间。不可抗力系指双方在缔结本合同时所不能预见的，并且它的发生及其后果是无法避免和无法克服的。</w:t>
      </w:r>
    </w:p>
    <w:p>
      <w:pPr>
        <w:widowControl/>
        <w:snapToGrid w:val="0"/>
        <w:spacing w:line="360" w:lineRule="auto"/>
        <w:ind w:firstLine="560"/>
        <w:jc w:val="left"/>
        <w:rPr>
          <w:color w:val="000000"/>
          <w:kern w:val="0"/>
        </w:rPr>
      </w:pPr>
      <w:r>
        <w:rPr>
          <w:color w:val="000000"/>
          <w:kern w:val="0"/>
        </w:rPr>
        <w:t>2</w:t>
      </w:r>
      <w:r>
        <w:rPr>
          <w:rFonts w:hint="eastAsia"/>
          <w:color w:val="000000"/>
          <w:kern w:val="0"/>
        </w:rPr>
        <w:t>.受阻一方应在不可抗力发生后尽快用电报或传真通知对方，并于事故发生后14日历天内将有关机关出具的证明文件用特快专递或挂号信寄给对方审阅确认。一旦不可抗力事故的影响持续120天以上，双方应通过友好协商在合理的时间内达成进一步履行合同的协议。</w:t>
      </w:r>
    </w:p>
    <w:p>
      <w:pPr>
        <w:keepNext/>
        <w:keepLines/>
        <w:spacing w:line="360" w:lineRule="auto"/>
        <w:jc w:val="center"/>
        <w:outlineLvl w:val="2"/>
        <w:rPr>
          <w:rFonts w:cs="宋体"/>
          <w:b/>
          <w:bCs/>
          <w:kern w:val="0"/>
        </w:rPr>
      </w:pPr>
      <w:r>
        <w:rPr>
          <w:rFonts w:hint="eastAsia" w:cs="宋体"/>
          <w:b/>
          <w:bCs/>
          <w:kern w:val="0"/>
        </w:rPr>
        <w:t>第十五条  各方权责</w:t>
      </w:r>
    </w:p>
    <w:p>
      <w:pPr>
        <w:widowControl/>
        <w:snapToGrid w:val="0"/>
        <w:spacing w:line="360" w:lineRule="auto"/>
        <w:ind w:firstLine="560"/>
        <w:jc w:val="left"/>
        <w:rPr>
          <w:kern w:val="0"/>
          <w:highlight w:val="yellow"/>
        </w:rPr>
      </w:pPr>
      <w:r>
        <w:rPr>
          <w:rFonts w:hint="eastAsia"/>
          <w:kern w:val="0"/>
          <w:highlight w:val="yellow"/>
        </w:rPr>
        <w:t>1.总承包人服务、配合各专业承包单位的工作内容：</w:t>
      </w:r>
    </w:p>
    <w:p>
      <w:pPr>
        <w:widowControl/>
        <w:snapToGrid w:val="0"/>
        <w:spacing w:line="360" w:lineRule="auto"/>
        <w:ind w:firstLine="560"/>
        <w:jc w:val="left"/>
        <w:rPr>
          <w:kern w:val="0"/>
          <w:highlight w:val="yellow"/>
        </w:rPr>
      </w:pPr>
      <w:r>
        <w:rPr>
          <w:rFonts w:hint="eastAsia"/>
          <w:kern w:val="0"/>
          <w:highlight w:val="yellow"/>
        </w:rPr>
        <w:t>（1）总承包服务工作内容：</w:t>
      </w:r>
    </w:p>
    <w:p>
      <w:pPr>
        <w:widowControl/>
        <w:snapToGrid w:val="0"/>
        <w:spacing w:line="360" w:lineRule="auto"/>
        <w:ind w:firstLine="560"/>
        <w:jc w:val="left"/>
        <w:rPr>
          <w:kern w:val="0"/>
          <w:highlight w:val="yellow"/>
        </w:rPr>
      </w:pPr>
      <w:r>
        <w:rPr>
          <w:rFonts w:hint="eastAsia"/>
          <w:kern w:val="0"/>
          <w:highlight w:val="yellow"/>
        </w:rPr>
        <w:t>A.负责分包工程进度、质量、安全等工作的总协调、指导、监督、管理，对业主负责，按合同工期、质量标准交付整个工程；</w:t>
      </w:r>
    </w:p>
    <w:p>
      <w:pPr>
        <w:widowControl/>
        <w:snapToGrid w:val="0"/>
        <w:spacing w:line="360" w:lineRule="auto"/>
        <w:ind w:firstLine="560"/>
        <w:jc w:val="left"/>
        <w:rPr>
          <w:kern w:val="0"/>
          <w:highlight w:val="yellow"/>
        </w:rPr>
      </w:pPr>
      <w:r>
        <w:rPr>
          <w:rFonts w:hint="eastAsia"/>
          <w:kern w:val="0"/>
          <w:highlight w:val="yellow"/>
        </w:rPr>
        <w:t>B.负责施工现场的安全文明施工管理、治安、保卫、保洁、消防、包括洞口的安全防护工作等；</w:t>
      </w:r>
    </w:p>
    <w:p>
      <w:pPr>
        <w:widowControl/>
        <w:snapToGrid w:val="0"/>
        <w:spacing w:line="360" w:lineRule="auto"/>
        <w:ind w:firstLine="560"/>
        <w:jc w:val="left"/>
        <w:rPr>
          <w:kern w:val="0"/>
          <w:highlight w:val="yellow"/>
        </w:rPr>
      </w:pPr>
      <w:r>
        <w:rPr>
          <w:rFonts w:hint="eastAsia"/>
          <w:kern w:val="0"/>
          <w:highlight w:val="yellow"/>
        </w:rPr>
        <w:t>C.负责分包单位与分包单位之间的工作联系，妥善安排与分包单位交叉作业的进度计划，确保工程总工期目标的实现；</w:t>
      </w:r>
    </w:p>
    <w:p>
      <w:pPr>
        <w:widowControl/>
        <w:snapToGrid w:val="0"/>
        <w:spacing w:line="360" w:lineRule="auto"/>
        <w:ind w:firstLine="560"/>
        <w:jc w:val="left"/>
        <w:rPr>
          <w:kern w:val="0"/>
          <w:highlight w:val="yellow"/>
        </w:rPr>
      </w:pPr>
      <w:r>
        <w:rPr>
          <w:rFonts w:hint="eastAsia"/>
          <w:kern w:val="0"/>
          <w:highlight w:val="yellow"/>
        </w:rPr>
        <w:t>D.负责协助分包与设计、监理、业主之间的协调；</w:t>
      </w:r>
    </w:p>
    <w:p>
      <w:pPr>
        <w:widowControl/>
        <w:snapToGrid w:val="0"/>
        <w:spacing w:line="360" w:lineRule="auto"/>
        <w:ind w:firstLine="560"/>
        <w:jc w:val="left"/>
        <w:rPr>
          <w:kern w:val="0"/>
          <w:highlight w:val="yellow"/>
        </w:rPr>
      </w:pPr>
      <w:r>
        <w:rPr>
          <w:rFonts w:hint="eastAsia"/>
          <w:kern w:val="0"/>
          <w:highlight w:val="yellow"/>
        </w:rPr>
        <w:t>E.负责分包工程验收的组织、协调工作；</w:t>
      </w:r>
    </w:p>
    <w:p>
      <w:pPr>
        <w:widowControl/>
        <w:snapToGrid w:val="0"/>
        <w:spacing w:line="360" w:lineRule="auto"/>
        <w:ind w:firstLine="560"/>
        <w:jc w:val="left"/>
        <w:rPr>
          <w:kern w:val="0"/>
          <w:highlight w:val="yellow"/>
        </w:rPr>
      </w:pPr>
      <w:r>
        <w:rPr>
          <w:rFonts w:hint="eastAsia"/>
          <w:kern w:val="0"/>
          <w:highlight w:val="yellow"/>
        </w:rPr>
        <w:t>F.负责分包工程竣工资料的收集、整理及统一备案工作。</w:t>
      </w:r>
    </w:p>
    <w:p>
      <w:pPr>
        <w:widowControl/>
        <w:snapToGrid w:val="0"/>
        <w:spacing w:line="360" w:lineRule="auto"/>
        <w:ind w:firstLine="560"/>
        <w:jc w:val="left"/>
        <w:rPr>
          <w:kern w:val="0"/>
          <w:highlight w:val="yellow"/>
        </w:rPr>
      </w:pPr>
      <w:r>
        <w:rPr>
          <w:rFonts w:hint="eastAsia"/>
          <w:kern w:val="0"/>
          <w:highlight w:val="yellow"/>
        </w:rPr>
        <w:t>（2）总承包配合内容：</w:t>
      </w:r>
    </w:p>
    <w:p>
      <w:pPr>
        <w:widowControl/>
        <w:snapToGrid w:val="0"/>
        <w:spacing w:line="360" w:lineRule="auto"/>
        <w:ind w:firstLine="560"/>
        <w:jc w:val="left"/>
        <w:rPr>
          <w:kern w:val="0"/>
          <w:highlight w:val="yellow"/>
        </w:rPr>
      </w:pPr>
      <w:r>
        <w:rPr>
          <w:rFonts w:hint="eastAsia"/>
          <w:kern w:val="0"/>
          <w:highlight w:val="yellow"/>
        </w:rPr>
        <w:t>①为各专业单位提供水、电源接驳点。用水、用电由专业分包单位单独装表计量并承担相应费用。允许专业单位使用现场已有的如卫生间、安全通道等设施。乙方的垂直运输机械（含操作人员）必须提供给各专业承包单位使用，直至各专业承包施工完毕。</w:t>
      </w:r>
    </w:p>
    <w:p>
      <w:pPr>
        <w:widowControl/>
        <w:snapToGrid w:val="0"/>
        <w:spacing w:line="360" w:lineRule="auto"/>
        <w:ind w:firstLine="560"/>
        <w:jc w:val="left"/>
        <w:rPr>
          <w:kern w:val="0"/>
          <w:highlight w:val="yellow"/>
        </w:rPr>
      </w:pPr>
      <w:r>
        <w:rPr>
          <w:rFonts w:hint="eastAsia"/>
          <w:kern w:val="0"/>
          <w:highlight w:val="yellow"/>
        </w:rPr>
        <w:t>②在每个专业承包单位进场时为其提供必要的材料堆场、提供办公和材料用房，具体见各专业配合工作内容。及时清除影响分包单位施工的障碍物，由此造成的乙方工作计划变更或二次工作不作为索赔的理由。</w:t>
      </w:r>
    </w:p>
    <w:p>
      <w:pPr>
        <w:widowControl/>
        <w:snapToGrid w:val="0"/>
        <w:spacing w:line="360" w:lineRule="auto"/>
        <w:ind w:firstLine="560"/>
        <w:jc w:val="left"/>
        <w:rPr>
          <w:kern w:val="0"/>
          <w:highlight w:val="yellow"/>
        </w:rPr>
      </w:pPr>
      <w:r>
        <w:rPr>
          <w:rFonts w:hint="eastAsia"/>
          <w:kern w:val="0"/>
          <w:highlight w:val="yellow"/>
        </w:rPr>
        <w:t>③有多家分包单位需用总承包的垂直运输机械等机械材料时，乙方负责协调，不得因此而影响工期。</w:t>
      </w:r>
    </w:p>
    <w:p>
      <w:pPr>
        <w:widowControl/>
        <w:snapToGrid w:val="0"/>
        <w:spacing w:line="360" w:lineRule="auto"/>
        <w:ind w:firstLine="560"/>
        <w:jc w:val="left"/>
        <w:rPr>
          <w:color w:val="FF0000"/>
          <w:kern w:val="0"/>
          <w:highlight w:val="yellow"/>
        </w:rPr>
      </w:pPr>
      <w:r>
        <w:rPr>
          <w:rFonts w:hint="eastAsia"/>
          <w:kern w:val="0"/>
          <w:highlight w:val="yellow"/>
        </w:rPr>
        <w:t>④总承包要指派一名人员（专、兼职均可）负责与各专业承包单位的协调工作。</w:t>
      </w:r>
    </w:p>
    <w:p>
      <w:pPr>
        <w:widowControl/>
        <w:snapToGrid w:val="0"/>
        <w:spacing w:line="360" w:lineRule="auto"/>
        <w:ind w:firstLine="560"/>
        <w:jc w:val="left"/>
        <w:rPr>
          <w:kern w:val="0"/>
          <w:highlight w:val="yellow"/>
        </w:rPr>
      </w:pPr>
      <w:r>
        <w:rPr>
          <w:rFonts w:hint="eastAsia"/>
          <w:kern w:val="0"/>
          <w:highlight w:val="yellow"/>
        </w:rPr>
        <w:t>⑤各专业承包单位产生建筑垃圾由分包单位负责运至施工场地内指定地点，并由乙方统一清运出场地。</w:t>
      </w:r>
    </w:p>
    <w:p>
      <w:pPr>
        <w:widowControl/>
        <w:snapToGrid w:val="0"/>
        <w:spacing w:line="360" w:lineRule="auto"/>
        <w:ind w:firstLine="560"/>
        <w:jc w:val="left"/>
        <w:rPr>
          <w:kern w:val="0"/>
          <w:highlight w:val="yellow"/>
        </w:rPr>
      </w:pPr>
      <w:r>
        <w:rPr>
          <w:rFonts w:hint="eastAsia"/>
          <w:kern w:val="0"/>
          <w:highlight w:val="yellow"/>
        </w:rPr>
        <w:t>⑥总承包在安排进度计划和施工顺序时应充分考虑与各分包单位的配合协调工作及分包单位施工周期，并计算由此产生的各项费用计入总包服务费，分包单位施工周期考虑总进度计划。总承包不得以任何分包单位的影响为由拖延工期。</w:t>
      </w:r>
    </w:p>
    <w:p>
      <w:pPr>
        <w:widowControl/>
        <w:snapToGrid w:val="0"/>
        <w:spacing w:line="360" w:lineRule="auto"/>
        <w:ind w:firstLine="560"/>
        <w:jc w:val="left"/>
        <w:rPr>
          <w:kern w:val="0"/>
          <w:highlight w:val="yellow"/>
        </w:rPr>
      </w:pPr>
      <w:r>
        <w:rPr>
          <w:rFonts w:hint="eastAsia"/>
          <w:kern w:val="0"/>
          <w:highlight w:val="yellow"/>
        </w:rPr>
        <w:t xml:space="preserve">⑦设备具体配合内容： </w:t>
      </w:r>
    </w:p>
    <w:p>
      <w:pPr>
        <w:widowControl/>
        <w:snapToGrid w:val="0"/>
        <w:spacing w:line="360" w:lineRule="auto"/>
        <w:ind w:firstLine="560" w:firstLineChars="200"/>
        <w:jc w:val="left"/>
        <w:rPr>
          <w:kern w:val="0"/>
          <w:highlight w:val="yellow"/>
        </w:rPr>
      </w:pPr>
      <w:r>
        <w:rPr>
          <w:rFonts w:hint="eastAsia"/>
          <w:kern w:val="0"/>
          <w:highlight w:val="yellow"/>
        </w:rPr>
        <w:t>1. 设备由乙方运至现场后，总承包保证场地内道路畅通，安排充分的卸货地。设备堆放、存储场所可采用由乙方在甲方指定位置自行搭设等形式，并由乙方负责货物的保管工作，其发生的一切费用包含在投标报价中。</w:t>
      </w:r>
    </w:p>
    <w:p>
      <w:pPr>
        <w:widowControl/>
        <w:snapToGrid w:val="0"/>
        <w:spacing w:line="360" w:lineRule="auto"/>
        <w:ind w:firstLine="560" w:firstLineChars="200"/>
        <w:jc w:val="left"/>
        <w:rPr>
          <w:kern w:val="0"/>
          <w:highlight w:val="yellow"/>
        </w:rPr>
      </w:pPr>
      <w:r>
        <w:rPr>
          <w:rFonts w:hint="eastAsia"/>
          <w:kern w:val="0"/>
          <w:highlight w:val="yellow"/>
        </w:rPr>
        <w:t>2.甲方、监理工程师、造价咨询机构、使用方等相关部门按照</w:t>
      </w:r>
      <w:r>
        <w:rPr>
          <w:kern w:val="0"/>
          <w:highlight w:val="yellow"/>
        </w:rPr>
        <w:t>厨房</w:t>
      </w:r>
      <w:r>
        <w:rPr>
          <w:rFonts w:hint="eastAsia"/>
          <w:kern w:val="0"/>
          <w:highlight w:val="yellow"/>
        </w:rPr>
        <w:t>设备进场验收程序对到达现场的设备应及时进行现场清点验收及参数核对，并签字确认。</w:t>
      </w:r>
    </w:p>
    <w:p>
      <w:pPr>
        <w:widowControl/>
        <w:snapToGrid w:val="0"/>
        <w:spacing w:line="360" w:lineRule="auto"/>
        <w:ind w:firstLine="560" w:firstLineChars="200"/>
        <w:jc w:val="left"/>
        <w:rPr>
          <w:kern w:val="0"/>
          <w:highlight w:val="yellow"/>
        </w:rPr>
      </w:pPr>
      <w:r>
        <w:rPr>
          <w:rFonts w:hint="eastAsia"/>
          <w:kern w:val="0"/>
          <w:highlight w:val="yellow"/>
        </w:rPr>
        <w:t>3.乙方现场人员应根据设备（材料）的操作手册、使用说明等资料的要求，完成到达现场的货物的清点验收、堆放、保管、维护、验收。</w:t>
      </w:r>
    </w:p>
    <w:p>
      <w:pPr>
        <w:widowControl/>
        <w:snapToGrid w:val="0"/>
        <w:spacing w:line="360" w:lineRule="auto"/>
        <w:ind w:firstLine="560" w:firstLineChars="200"/>
        <w:jc w:val="left"/>
        <w:rPr>
          <w:kern w:val="0"/>
        </w:rPr>
      </w:pPr>
      <w:r>
        <w:rPr>
          <w:rFonts w:hint="eastAsia"/>
          <w:kern w:val="0"/>
          <w:highlight w:val="yellow"/>
        </w:rPr>
        <w:t>4.乙方工作人员在现场完成卸车、堆放、储藏、场内转运及安装等合同约定的工作时应服从甲方、监理工程师的协调管理。</w:t>
      </w:r>
    </w:p>
    <w:p>
      <w:pPr>
        <w:keepNext/>
        <w:keepLines/>
        <w:spacing w:line="360" w:lineRule="auto"/>
        <w:jc w:val="center"/>
        <w:outlineLvl w:val="2"/>
        <w:rPr>
          <w:rFonts w:cs="宋体"/>
          <w:b/>
          <w:bCs/>
          <w:kern w:val="0"/>
        </w:rPr>
      </w:pPr>
      <w:r>
        <w:rPr>
          <w:rFonts w:hint="eastAsia" w:cs="宋体"/>
          <w:b/>
          <w:bCs/>
          <w:kern w:val="0"/>
        </w:rPr>
        <w:t>第十六条  违约责任及索赔</w:t>
      </w:r>
    </w:p>
    <w:p>
      <w:pPr>
        <w:widowControl/>
        <w:snapToGrid w:val="0"/>
        <w:spacing w:line="360" w:lineRule="auto"/>
        <w:ind w:firstLine="560"/>
        <w:jc w:val="left"/>
        <w:rPr>
          <w:kern w:val="0"/>
        </w:rPr>
      </w:pPr>
      <w:r>
        <w:rPr>
          <w:rFonts w:hint="eastAsia"/>
          <w:kern w:val="0"/>
        </w:rPr>
        <w:t>1.延期交货、安装与误期赔偿：</w:t>
      </w:r>
    </w:p>
    <w:p>
      <w:pPr>
        <w:widowControl/>
        <w:snapToGrid w:val="0"/>
        <w:spacing w:line="360" w:lineRule="auto"/>
        <w:ind w:firstLine="560"/>
        <w:jc w:val="left"/>
        <w:rPr>
          <w:kern w:val="0"/>
        </w:rPr>
      </w:pPr>
      <w:r>
        <w:rPr>
          <w:rFonts w:hint="eastAsia"/>
          <w:kern w:val="0"/>
        </w:rPr>
        <w:t>若乙方未能按合同规定的时间</w:t>
      </w:r>
      <w:r>
        <w:rPr>
          <w:rFonts w:hint="eastAsia"/>
        </w:rPr>
        <w:t>或甲方书面供货计划</w:t>
      </w:r>
      <w:r>
        <w:rPr>
          <w:rFonts w:hint="eastAsia"/>
          <w:kern w:val="0"/>
        </w:rPr>
        <w:t>按期交货，乙方应当向甲方支付误期赔偿金，甲方书面同意乙方延长交货期的除外。误期赔偿金将由甲方从未付货款或从履约保证金中扣除。误期赔偿金，按迟交设备金额的</w:t>
      </w:r>
      <w:r>
        <w:rPr>
          <w:kern w:val="0"/>
          <w:u w:val="single"/>
        </w:rPr>
        <w:t>5</w:t>
      </w:r>
      <w:r>
        <w:rPr>
          <w:rFonts w:hint="eastAsia"/>
          <w:kern w:val="0"/>
        </w:rPr>
        <w:t>％计算。如果乙方误期达</w:t>
      </w:r>
      <w:r>
        <w:rPr>
          <w:rFonts w:hint="eastAsia"/>
          <w:kern w:val="0"/>
          <w:u w:val="single"/>
        </w:rPr>
        <w:t xml:space="preserve"> </w:t>
      </w:r>
      <w:r>
        <w:rPr>
          <w:kern w:val="0"/>
          <w:u w:val="single"/>
        </w:rPr>
        <w:t>1</w:t>
      </w:r>
      <w:r>
        <w:rPr>
          <w:rFonts w:hint="eastAsia"/>
          <w:kern w:val="0"/>
          <w:u w:val="single"/>
        </w:rPr>
        <w:t xml:space="preserve">0 </w:t>
      </w:r>
      <w:r>
        <w:rPr>
          <w:rFonts w:hint="eastAsia"/>
          <w:kern w:val="0"/>
        </w:rPr>
        <w:t xml:space="preserve">天后仍不能交货，或乙方延期交货已对甲方工程进度造成影响的，甲方有权因乙方违约解除本合同，乙方应当退还甲方已支付但未供货的全部费用，同时乙方应向甲方支付合同总价30%的违约金，若对甲方的损失无法弥补的，乙方应补足。 </w:t>
      </w:r>
    </w:p>
    <w:p>
      <w:pPr>
        <w:widowControl/>
        <w:snapToGrid w:val="0"/>
        <w:spacing w:line="360" w:lineRule="auto"/>
        <w:ind w:firstLine="560"/>
        <w:jc w:val="left"/>
        <w:rPr>
          <w:kern w:val="0"/>
        </w:rPr>
      </w:pPr>
      <w:r>
        <w:rPr>
          <w:rFonts w:hint="eastAsia"/>
          <w:kern w:val="0"/>
        </w:rPr>
        <w:t>2.乙方的设计不满足国家标准、规范要求和甲方的设计要求，或设备质量严重不符合国家（或检测）标准、规范要求和甲方要求时，甲方有权解除合同，甲方有权退货，乙方应当返还甲方已支付的全部费用，同时乙方应向甲方支付合同全部供货总价30%的解约违约金，若对甲方的损失无法弥补的，乙方应补足。</w:t>
      </w:r>
    </w:p>
    <w:p>
      <w:pPr>
        <w:widowControl/>
        <w:snapToGrid w:val="0"/>
        <w:spacing w:line="360" w:lineRule="auto"/>
        <w:ind w:firstLine="560"/>
        <w:jc w:val="left"/>
        <w:rPr>
          <w:kern w:val="0"/>
        </w:rPr>
      </w:pPr>
      <w:r>
        <w:rPr>
          <w:rFonts w:hint="eastAsia"/>
          <w:kern w:val="0"/>
        </w:rPr>
        <w:t>3.索赔：</w:t>
      </w:r>
    </w:p>
    <w:p>
      <w:pPr>
        <w:widowControl/>
        <w:snapToGrid w:val="0"/>
        <w:spacing w:line="360" w:lineRule="auto"/>
        <w:ind w:firstLine="560"/>
        <w:jc w:val="left"/>
        <w:rPr>
          <w:kern w:val="0"/>
        </w:rPr>
      </w:pPr>
      <w:r>
        <w:rPr>
          <w:rFonts w:hint="eastAsia"/>
          <w:kern w:val="0"/>
        </w:rPr>
        <w:t>（l）乙方对设备与合同要求不符负有责任，并且甲方将在规定的检验、安装、调试和验收测试期限内或质量保证期内提出索赔，乙方应按甲方同意的下述一种或多种方法解决索赔事宜。</w:t>
      </w:r>
    </w:p>
    <w:p>
      <w:pPr>
        <w:widowControl/>
        <w:snapToGrid w:val="0"/>
        <w:spacing w:line="360" w:lineRule="auto"/>
        <w:ind w:firstLine="560"/>
        <w:jc w:val="left"/>
        <w:rPr>
          <w:kern w:val="0"/>
        </w:rPr>
      </w:pPr>
      <w:r>
        <w:rPr>
          <w:rFonts w:hint="eastAsia"/>
          <w:kern w:val="0"/>
        </w:rPr>
        <w:t>A.缺陷严重致使无法实现合同目的时，乙方同意甲方拒收设备并把被拒收设备的金额以合同规定的同类货币付给甲方，乙方负担发生的直接损失和费用，包括利息、银行费用、运输和保险费、检验费、仓储装卸费以及为保管和保护被拒绝设备所需要的其他费用。</w:t>
      </w:r>
    </w:p>
    <w:p>
      <w:pPr>
        <w:widowControl/>
        <w:snapToGrid w:val="0"/>
        <w:spacing w:line="360" w:lineRule="auto"/>
        <w:ind w:firstLine="560"/>
        <w:jc w:val="left"/>
        <w:rPr>
          <w:kern w:val="0"/>
        </w:rPr>
      </w:pPr>
      <w:r>
        <w:rPr>
          <w:rFonts w:hint="eastAsia"/>
          <w:kern w:val="0"/>
        </w:rPr>
        <w:t>B.根据设备的疵劣和受损程度以及甲方遭受直接损失的金额，经双方同意降低设备价格。</w:t>
      </w:r>
    </w:p>
    <w:p>
      <w:pPr>
        <w:widowControl/>
        <w:snapToGrid w:val="0"/>
        <w:spacing w:line="360" w:lineRule="auto"/>
        <w:ind w:firstLine="560"/>
        <w:jc w:val="left"/>
        <w:rPr>
          <w:kern w:val="0"/>
        </w:rPr>
      </w:pPr>
      <w:r>
        <w:rPr>
          <w:rFonts w:hint="eastAsia"/>
          <w:kern w:val="0"/>
        </w:rPr>
        <w:t>C.更换有缺陷的零件、部件和材料，或修理缺陷部分，以达到合同规定的规格、质量和性能，乙方承担一切费用和风险并负担甲方因此而发生的一切直接费用。同时乙方应相应延长被更换货物的质量保证期。当</w:t>
      </w:r>
      <w:r>
        <w:rPr>
          <w:kern w:val="0"/>
        </w:rPr>
        <w:t>乙方不予</w:t>
      </w:r>
      <w:r>
        <w:rPr>
          <w:rFonts w:hint="eastAsia"/>
          <w:kern w:val="0"/>
        </w:rPr>
        <w:t>更换</w:t>
      </w:r>
      <w:r>
        <w:rPr>
          <w:kern w:val="0"/>
        </w:rPr>
        <w:t>时，甲方可向第三方采购类似货物，所产生的成本及费用由乙方承担。</w:t>
      </w:r>
    </w:p>
    <w:p>
      <w:pPr>
        <w:widowControl/>
        <w:snapToGrid w:val="0"/>
        <w:spacing w:line="360" w:lineRule="auto"/>
        <w:ind w:firstLine="560"/>
        <w:jc w:val="left"/>
        <w:rPr>
          <w:kern w:val="0"/>
        </w:rPr>
      </w:pPr>
      <w:r>
        <w:rPr>
          <w:rFonts w:hint="eastAsia"/>
          <w:kern w:val="0"/>
        </w:rPr>
        <w:t>D.乙方投标及现场使用品牌或型号必须全部满足技术参数要求；若不能满足文件技术参数要求，乙方必须更换为满足技术参数产品，并承担签约合同总价10%的违约金。</w:t>
      </w:r>
    </w:p>
    <w:p>
      <w:pPr>
        <w:widowControl/>
        <w:snapToGrid w:val="0"/>
        <w:spacing w:line="360" w:lineRule="auto"/>
        <w:ind w:firstLine="560"/>
        <w:jc w:val="left"/>
        <w:rPr>
          <w:kern w:val="0"/>
        </w:rPr>
      </w:pPr>
      <w:r>
        <w:rPr>
          <w:rFonts w:hint="eastAsia"/>
          <w:kern w:val="0"/>
        </w:rPr>
        <w:t>（</w:t>
      </w:r>
      <w:r>
        <w:rPr>
          <w:kern w:val="0"/>
        </w:rPr>
        <w:t>2</w:t>
      </w:r>
      <w:r>
        <w:rPr>
          <w:rFonts w:hint="eastAsia"/>
          <w:kern w:val="0"/>
        </w:rPr>
        <w:t>）如果甲方提出索赔通知后30日历天内乙方未能予以答复，该索赔应视为已被乙方接受。若乙方未能在甲方提出索赔通知的30日历天内或甲方同意的更长一些时间内，按甲方同意的上述任何一种方式处理索赔事宜，甲方将从未付货款或乙方提供的履约保证金中扣回索赔金额，同时保留进一步要求赔偿的权利。</w:t>
      </w:r>
    </w:p>
    <w:p>
      <w:pPr>
        <w:widowControl/>
        <w:snapToGrid w:val="0"/>
        <w:spacing w:line="360" w:lineRule="auto"/>
        <w:ind w:firstLine="560"/>
        <w:jc w:val="left"/>
        <w:rPr>
          <w:kern w:val="0"/>
        </w:rPr>
      </w:pPr>
      <w:r>
        <w:rPr>
          <w:rFonts w:hint="eastAsia"/>
          <w:kern w:val="0"/>
        </w:rPr>
        <w:t>（3）甲方在发出书面供货计划且乙方已经组织生产后提出取消订购，则应按乙方已生产的设备据实赔偿（限额为该规格设备的价格）。</w:t>
      </w:r>
    </w:p>
    <w:p>
      <w:pPr>
        <w:widowControl/>
        <w:snapToGrid w:val="0"/>
        <w:spacing w:line="360" w:lineRule="auto"/>
        <w:ind w:firstLine="560"/>
        <w:jc w:val="left"/>
        <w:rPr>
          <w:kern w:val="0"/>
        </w:rPr>
      </w:pPr>
      <w:r>
        <w:rPr>
          <w:kern w:val="0"/>
        </w:rPr>
        <w:t>4</w:t>
      </w:r>
      <w:r>
        <w:rPr>
          <w:rFonts w:hint="eastAsia"/>
          <w:kern w:val="0"/>
        </w:rPr>
        <w:t>.合同双方均应按本合同及附件的约定，依法诚信履行合同，任何一方违反合同之约定条款，属违约行为，除本合同另有约定外，违约方应按【5000】元/次向非违约方支付违约金。</w:t>
      </w:r>
    </w:p>
    <w:p>
      <w:pPr>
        <w:widowControl/>
        <w:snapToGrid w:val="0"/>
        <w:spacing w:line="360" w:lineRule="auto"/>
        <w:ind w:firstLine="560"/>
        <w:jc w:val="left"/>
        <w:rPr>
          <w:kern w:val="0"/>
        </w:rPr>
      </w:pPr>
      <w:r>
        <w:rPr>
          <w:kern w:val="0"/>
        </w:rPr>
        <w:t>5.</w:t>
      </w:r>
      <w:r>
        <w:rPr>
          <w:rFonts w:hint="eastAsia"/>
          <w:kern w:val="0"/>
        </w:rPr>
        <w:t>由于乙方违约造成的违约金，甲方均有权在任何支付节点从进度款中扣除。</w:t>
      </w:r>
    </w:p>
    <w:p>
      <w:pPr>
        <w:keepNext/>
        <w:keepLines/>
        <w:spacing w:line="360" w:lineRule="auto"/>
        <w:jc w:val="center"/>
        <w:outlineLvl w:val="2"/>
        <w:rPr>
          <w:rFonts w:cs="宋体"/>
          <w:b/>
          <w:bCs/>
          <w:kern w:val="0"/>
        </w:rPr>
      </w:pPr>
      <w:r>
        <w:rPr>
          <w:rFonts w:hint="eastAsia" w:cs="宋体"/>
          <w:b/>
          <w:bCs/>
          <w:kern w:val="0"/>
        </w:rPr>
        <w:t>第十七条  解决合同纠纷的方式</w:t>
      </w:r>
    </w:p>
    <w:p>
      <w:pPr>
        <w:widowControl/>
        <w:snapToGrid w:val="0"/>
        <w:spacing w:line="360" w:lineRule="auto"/>
        <w:ind w:firstLine="560"/>
        <w:jc w:val="left"/>
        <w:rPr>
          <w:kern w:val="0"/>
        </w:rPr>
      </w:pPr>
      <w:r>
        <w:rPr>
          <w:rFonts w:hint="eastAsia"/>
          <w:kern w:val="0"/>
        </w:rPr>
        <w:t>1.在执行本合同中发生的或与本合同有关的争端，双方应通过友好协商解决，经协商不能达成协议时，双方同意提交</w:t>
      </w:r>
      <w:r>
        <w:rPr>
          <w:rFonts w:hint="eastAsia"/>
        </w:rPr>
        <w:t>成都仲裁委员会仲裁</w:t>
      </w:r>
      <w:r>
        <w:rPr>
          <w:rFonts w:hint="eastAsia"/>
          <w:kern w:val="0"/>
        </w:rPr>
        <w:t>。</w:t>
      </w:r>
    </w:p>
    <w:p>
      <w:pPr>
        <w:widowControl/>
        <w:snapToGrid w:val="0"/>
        <w:spacing w:line="360" w:lineRule="auto"/>
        <w:ind w:firstLine="560"/>
        <w:jc w:val="left"/>
        <w:rPr>
          <w:kern w:val="0"/>
        </w:rPr>
      </w:pPr>
      <w:r>
        <w:rPr>
          <w:rFonts w:hint="eastAsia"/>
          <w:kern w:val="0"/>
        </w:rPr>
        <w:t>2.在诉讼期间，除正在进行诉讼部分外，合同其他部分继续执行。</w:t>
      </w:r>
    </w:p>
    <w:p>
      <w:pPr>
        <w:keepNext/>
        <w:keepLines/>
        <w:spacing w:line="360" w:lineRule="auto"/>
        <w:jc w:val="center"/>
        <w:outlineLvl w:val="2"/>
        <w:rPr>
          <w:rFonts w:cs="宋体"/>
          <w:b/>
          <w:bCs/>
          <w:kern w:val="0"/>
        </w:rPr>
      </w:pPr>
      <w:r>
        <w:rPr>
          <w:rFonts w:hint="eastAsia" w:cs="宋体"/>
          <w:b/>
          <w:bCs/>
          <w:kern w:val="0"/>
        </w:rPr>
        <w:t>第十八条  合同修订</w:t>
      </w:r>
    </w:p>
    <w:p>
      <w:pPr>
        <w:widowControl/>
        <w:snapToGrid w:val="0"/>
        <w:spacing w:line="360" w:lineRule="auto"/>
        <w:ind w:firstLine="560"/>
        <w:jc w:val="left"/>
        <w:rPr>
          <w:color w:val="000000"/>
          <w:kern w:val="0"/>
        </w:rPr>
      </w:pPr>
      <w:r>
        <w:rPr>
          <w:rFonts w:hint="eastAsia"/>
          <w:color w:val="000000"/>
          <w:kern w:val="0"/>
        </w:rPr>
        <w:t>对本合同条款做出的任何改动，均须由双方签署书面的合同修改文件为有效。</w:t>
      </w:r>
    </w:p>
    <w:p>
      <w:pPr>
        <w:keepNext/>
        <w:keepLines/>
        <w:spacing w:line="360" w:lineRule="auto"/>
        <w:jc w:val="center"/>
        <w:outlineLvl w:val="2"/>
        <w:rPr>
          <w:rFonts w:cs="宋体"/>
          <w:b/>
          <w:bCs/>
          <w:kern w:val="0"/>
        </w:rPr>
      </w:pPr>
      <w:r>
        <w:rPr>
          <w:rFonts w:hint="eastAsia" w:cs="宋体"/>
          <w:b/>
          <w:bCs/>
          <w:kern w:val="0"/>
        </w:rPr>
        <w:t>第十九条  合同执行</w:t>
      </w:r>
    </w:p>
    <w:p>
      <w:pPr>
        <w:widowControl/>
        <w:snapToGrid w:val="0"/>
        <w:spacing w:line="360" w:lineRule="auto"/>
        <w:ind w:firstLine="560"/>
        <w:jc w:val="left"/>
        <w:rPr>
          <w:kern w:val="0"/>
        </w:rPr>
      </w:pPr>
      <w:r>
        <w:rPr>
          <w:rFonts w:hint="eastAsia"/>
          <w:color w:val="000000"/>
          <w:kern w:val="0"/>
        </w:rPr>
        <w:t>1.本合同的履行期从合同生效之日起至本合同项下的</w:t>
      </w:r>
      <w:r>
        <w:rPr>
          <w:rFonts w:hint="eastAsia"/>
          <w:kern w:val="0"/>
        </w:rPr>
        <w:t>全部货物供应、安装完毕后经竣工验收合格以及质量保证期满之日止。</w:t>
      </w:r>
    </w:p>
    <w:p>
      <w:pPr>
        <w:widowControl/>
        <w:snapToGrid w:val="0"/>
        <w:spacing w:line="360" w:lineRule="auto"/>
        <w:ind w:firstLine="560"/>
        <w:jc w:val="left"/>
        <w:rPr>
          <w:kern w:val="0"/>
        </w:rPr>
      </w:pPr>
      <w:r>
        <w:rPr>
          <w:rFonts w:hint="eastAsia"/>
          <w:kern w:val="0"/>
        </w:rPr>
        <w:t>2.本合同一式</w:t>
      </w:r>
      <w:r>
        <w:rPr>
          <w:rFonts w:hint="eastAsia"/>
          <w:kern w:val="0"/>
          <w:u w:val="single"/>
        </w:rPr>
        <w:t>玖</w:t>
      </w:r>
      <w:r>
        <w:rPr>
          <w:rFonts w:hint="eastAsia"/>
          <w:kern w:val="0"/>
        </w:rPr>
        <w:t>份，均具有同等法律效力。甲方</w:t>
      </w:r>
      <w:r>
        <w:rPr>
          <w:rFonts w:hint="eastAsia"/>
          <w:kern w:val="0"/>
          <w:u w:val="single"/>
        </w:rPr>
        <w:t>伍</w:t>
      </w:r>
      <w:r>
        <w:rPr>
          <w:rFonts w:hint="eastAsia"/>
          <w:kern w:val="0"/>
        </w:rPr>
        <w:t>份，乙方肆份。</w:t>
      </w:r>
    </w:p>
    <w:p>
      <w:pPr>
        <w:widowControl/>
        <w:snapToGrid w:val="0"/>
        <w:spacing w:line="360" w:lineRule="auto"/>
        <w:ind w:firstLine="560"/>
        <w:jc w:val="left"/>
        <w:rPr>
          <w:kern w:val="0"/>
        </w:rPr>
      </w:pPr>
      <w:r>
        <w:rPr>
          <w:rFonts w:hint="eastAsia"/>
          <w:kern w:val="0"/>
        </w:rPr>
        <w:t>3.本合同未尽事宜，由双方友好协商解决。</w:t>
      </w:r>
    </w:p>
    <w:p>
      <w:pPr>
        <w:widowControl/>
        <w:snapToGrid w:val="0"/>
        <w:spacing w:line="360" w:lineRule="auto"/>
        <w:ind w:firstLine="560"/>
        <w:jc w:val="left"/>
        <w:rPr>
          <w:kern w:val="0"/>
        </w:rPr>
      </w:pPr>
      <w:r>
        <w:rPr>
          <w:rFonts w:hint="eastAsia"/>
          <w:kern w:val="0"/>
        </w:rPr>
        <w:t>4.通知条款：任何一方就本合同向另一方送达任何文件、回复、及其他任何事宜进行联系，必须以书面形式进行。如以直接送达的方式传送，则以另一方签收时视为已送达。如以邮件寄送方式，在投递后（以寄出的邮戳为准）的第三日视为已送达。如以传真形式传送，则以传真接收人确认接到传真时视为已送达。任何一方如需变更本合同约定的联系地址等，须以本条所述方式提前通知另一方，否则任何乙方以约定方式按照合同尾部所载地址发出的通知均视为已送达。</w:t>
      </w:r>
    </w:p>
    <w:p>
      <w:pPr>
        <w:keepNext/>
        <w:keepLines/>
        <w:spacing w:line="360" w:lineRule="auto"/>
        <w:jc w:val="center"/>
        <w:outlineLvl w:val="2"/>
        <w:rPr>
          <w:rFonts w:cs="宋体"/>
          <w:b/>
          <w:bCs/>
          <w:kern w:val="0"/>
        </w:rPr>
      </w:pPr>
      <w:r>
        <w:rPr>
          <w:rFonts w:hint="eastAsia" w:cs="宋体"/>
          <w:b/>
          <w:bCs/>
          <w:kern w:val="0"/>
        </w:rPr>
        <w:t>第二十条  合同附件</w:t>
      </w:r>
    </w:p>
    <w:p>
      <w:pPr>
        <w:widowControl/>
        <w:snapToGrid w:val="0"/>
        <w:spacing w:line="360" w:lineRule="auto"/>
        <w:ind w:firstLine="560"/>
        <w:jc w:val="left"/>
        <w:rPr>
          <w:kern w:val="0"/>
        </w:rPr>
      </w:pPr>
      <w:r>
        <w:rPr>
          <w:rFonts w:hint="eastAsia"/>
          <w:kern w:val="0"/>
        </w:rPr>
        <w:t>1.厨房</w:t>
      </w:r>
      <w:r>
        <w:rPr>
          <w:kern w:val="0"/>
        </w:rPr>
        <w:t>设备</w:t>
      </w:r>
      <w:r>
        <w:rPr>
          <w:rFonts w:hint="eastAsia"/>
          <w:kern w:val="0"/>
        </w:rPr>
        <w:t>采购清单</w:t>
      </w:r>
    </w:p>
    <w:p>
      <w:pPr>
        <w:widowControl/>
        <w:snapToGrid w:val="0"/>
        <w:spacing w:line="360" w:lineRule="auto"/>
        <w:ind w:firstLine="560"/>
        <w:jc w:val="left"/>
        <w:rPr>
          <w:kern w:val="0"/>
        </w:rPr>
      </w:pPr>
      <w:r>
        <w:rPr>
          <w:rFonts w:hint="eastAsia"/>
          <w:kern w:val="0"/>
        </w:rPr>
        <w:t>2</w:t>
      </w:r>
      <w:r>
        <w:rPr>
          <w:kern w:val="0"/>
        </w:rPr>
        <w:t>.</w:t>
      </w:r>
      <w:r>
        <w:rPr>
          <w:rFonts w:hint="eastAsia"/>
          <w:kern w:val="0"/>
        </w:rPr>
        <w:t>厨房设备技术规格表</w:t>
      </w:r>
    </w:p>
    <w:p>
      <w:pPr>
        <w:widowControl/>
        <w:snapToGrid w:val="0"/>
        <w:spacing w:line="360" w:lineRule="auto"/>
        <w:ind w:firstLine="560"/>
        <w:jc w:val="left"/>
        <w:rPr>
          <w:kern w:val="0"/>
        </w:rPr>
      </w:pPr>
      <w:r>
        <w:rPr>
          <w:rFonts w:hint="eastAsia"/>
          <w:kern w:val="0"/>
        </w:rPr>
        <w:t>3.售后服务承诺</w:t>
      </w:r>
    </w:p>
    <w:p>
      <w:pPr>
        <w:widowControl/>
        <w:snapToGrid w:val="0"/>
        <w:spacing w:line="360" w:lineRule="auto"/>
        <w:ind w:firstLine="560"/>
        <w:jc w:val="left"/>
        <w:rPr>
          <w:kern w:val="0"/>
        </w:rPr>
      </w:pPr>
      <w:r>
        <w:rPr>
          <w:rFonts w:hint="eastAsia"/>
          <w:kern w:val="0"/>
        </w:rPr>
        <w:t>4.免费维保服务合同</w:t>
      </w:r>
    </w:p>
    <w:p>
      <w:pPr>
        <w:widowControl/>
        <w:snapToGrid w:val="0"/>
        <w:spacing w:line="360" w:lineRule="auto"/>
        <w:ind w:firstLine="560"/>
        <w:jc w:val="left"/>
        <w:rPr>
          <w:kern w:val="0"/>
        </w:rPr>
      </w:pPr>
      <w:r>
        <w:rPr>
          <w:rFonts w:hint="eastAsia"/>
          <w:kern w:val="0"/>
        </w:rPr>
        <w:t>5.厨房设备</w:t>
      </w:r>
      <w:r>
        <w:rPr>
          <w:kern w:val="0"/>
        </w:rPr>
        <w:t>供货计划签收单</w:t>
      </w:r>
    </w:p>
    <w:p>
      <w:pPr>
        <w:widowControl/>
        <w:snapToGrid w:val="0"/>
        <w:spacing w:line="360" w:lineRule="auto"/>
        <w:ind w:firstLine="560"/>
        <w:jc w:val="left"/>
        <w:rPr>
          <w:kern w:val="0"/>
        </w:rPr>
      </w:pPr>
      <w:r>
        <w:rPr>
          <w:rFonts w:hint="eastAsia"/>
          <w:kern w:val="0"/>
        </w:rPr>
        <w:t>6</w:t>
      </w:r>
      <w:r>
        <w:rPr>
          <w:kern w:val="0"/>
        </w:rPr>
        <w:t>.</w:t>
      </w:r>
      <w:r>
        <w:rPr>
          <w:rFonts w:hint="eastAsia"/>
          <w:kern w:val="0"/>
        </w:rPr>
        <w:t>设备采购廉政合同</w:t>
      </w:r>
    </w:p>
    <w:p>
      <w:pPr>
        <w:keepNext/>
        <w:keepLines/>
        <w:spacing w:line="360" w:lineRule="auto"/>
        <w:jc w:val="center"/>
        <w:outlineLvl w:val="2"/>
        <w:rPr>
          <w:rFonts w:cs="宋体"/>
          <w:kern w:val="0"/>
        </w:rPr>
      </w:pPr>
      <w:r>
        <w:rPr>
          <w:rFonts w:hint="eastAsia" w:cs="宋体"/>
          <w:b/>
          <w:bCs/>
          <w:kern w:val="0"/>
        </w:rPr>
        <w:t xml:space="preserve">第二十一条 </w:t>
      </w:r>
      <w:r>
        <w:rPr>
          <w:rFonts w:hint="eastAsia" w:cs="微软雅黑"/>
          <w:color w:val="000000"/>
          <w:shd w:val="clear" w:color="auto" w:fill="FFFFFF"/>
        </w:rPr>
        <w:t>合同生效</w:t>
      </w:r>
    </w:p>
    <w:p>
      <w:pPr>
        <w:widowControl/>
        <w:spacing w:line="360" w:lineRule="auto"/>
        <w:ind w:firstLine="420" w:firstLineChars="150"/>
        <w:jc w:val="left"/>
        <w:rPr>
          <w:rFonts w:cs="宋体"/>
          <w:kern w:val="0"/>
        </w:rPr>
      </w:pPr>
      <w:r>
        <w:rPr>
          <w:rFonts w:hint="eastAsia" w:ascii="仿宋_GB2312" w:eastAsia="仿宋_GB2312" w:cs="宋体"/>
          <w:kern w:val="0"/>
        </w:rPr>
        <w:t xml:space="preserve">  </w:t>
      </w:r>
      <w:r>
        <w:rPr>
          <w:rFonts w:hint="eastAsia" w:cs="宋体"/>
          <w:kern w:val="0"/>
        </w:rPr>
        <w:t>合同订立时间：</w:t>
      </w:r>
      <w:r>
        <w:rPr>
          <w:rFonts w:hint="eastAsia" w:cs="宋体"/>
          <w:kern w:val="0"/>
          <w:u w:val="single"/>
        </w:rPr>
        <w:t xml:space="preserve">           </w:t>
      </w:r>
      <w:r>
        <w:rPr>
          <w:rFonts w:hint="eastAsia" w:cs="宋体"/>
          <w:kern w:val="0"/>
        </w:rPr>
        <w:t>年</w:t>
      </w:r>
      <w:r>
        <w:rPr>
          <w:rFonts w:hint="eastAsia" w:cs="宋体"/>
          <w:kern w:val="0"/>
          <w:u w:val="single"/>
        </w:rPr>
        <w:t xml:space="preserve">       </w:t>
      </w:r>
      <w:r>
        <w:rPr>
          <w:rFonts w:hint="eastAsia" w:cs="宋体"/>
          <w:kern w:val="0"/>
        </w:rPr>
        <w:t>月</w:t>
      </w:r>
      <w:r>
        <w:rPr>
          <w:rFonts w:hint="eastAsia" w:cs="宋体"/>
          <w:kern w:val="0"/>
          <w:u w:val="single"/>
        </w:rPr>
        <w:t xml:space="preserve">       </w:t>
      </w:r>
      <w:r>
        <w:rPr>
          <w:rFonts w:hint="eastAsia" w:cs="宋体"/>
          <w:kern w:val="0"/>
        </w:rPr>
        <w:t xml:space="preserve">日  </w:t>
      </w:r>
    </w:p>
    <w:p>
      <w:pPr>
        <w:widowControl/>
        <w:spacing w:line="360" w:lineRule="auto"/>
        <w:ind w:firstLine="560"/>
        <w:jc w:val="left"/>
        <w:rPr>
          <w:rFonts w:cs="宋体"/>
          <w:kern w:val="0"/>
        </w:rPr>
      </w:pPr>
      <w:r>
        <w:rPr>
          <w:rFonts w:hint="eastAsia" w:cs="宋体"/>
          <w:kern w:val="0"/>
        </w:rPr>
        <w:t>合同订立地点：</w:t>
      </w:r>
      <w:r>
        <w:rPr>
          <w:rFonts w:hint="eastAsia" w:cs="宋体"/>
          <w:kern w:val="0"/>
          <w:u w:val="single"/>
        </w:rPr>
        <w:t xml:space="preserve">                                                   </w:t>
      </w:r>
      <w:r>
        <w:rPr>
          <w:rFonts w:hint="eastAsia" w:cs="宋体"/>
          <w:kern w:val="0"/>
        </w:rPr>
        <w:t xml:space="preserve"> </w:t>
      </w:r>
    </w:p>
    <w:p>
      <w:pPr>
        <w:widowControl/>
        <w:spacing w:line="360" w:lineRule="auto"/>
        <w:ind w:firstLine="560"/>
        <w:jc w:val="left"/>
        <w:rPr>
          <w:rFonts w:cs="宋体"/>
          <w:kern w:val="0"/>
        </w:rPr>
      </w:pPr>
      <w:r>
        <w:rPr>
          <w:rFonts w:hint="eastAsia" w:cs="宋体"/>
          <w:kern w:val="0"/>
        </w:rPr>
        <w:t>经</w:t>
      </w:r>
      <w:r>
        <w:rPr>
          <w:rFonts w:cs="宋体"/>
          <w:kern w:val="0"/>
        </w:rPr>
        <w:t>双方</w:t>
      </w:r>
      <w:r>
        <w:rPr>
          <w:rFonts w:hint="eastAsia" w:cs="宋体"/>
          <w:kern w:val="0"/>
        </w:rPr>
        <w:t>签字</w:t>
      </w:r>
      <w:r>
        <w:rPr>
          <w:rFonts w:cs="宋体"/>
          <w:kern w:val="0"/>
        </w:rPr>
        <w:t>并加盖</w:t>
      </w:r>
      <w:r>
        <w:rPr>
          <w:rFonts w:hint="eastAsia" w:cs="宋体"/>
          <w:kern w:val="0"/>
        </w:rPr>
        <w:t>单位</w:t>
      </w:r>
      <w:r>
        <w:rPr>
          <w:rFonts w:cs="宋体"/>
          <w:kern w:val="0"/>
        </w:rPr>
        <w:t>公章</w:t>
      </w:r>
      <w:r>
        <w:rPr>
          <w:rFonts w:hint="eastAsia" w:cs="宋体"/>
          <w:kern w:val="0"/>
          <w:u w:val="single"/>
        </w:rPr>
        <w:t>之日</w:t>
      </w:r>
      <w:r>
        <w:rPr>
          <w:rFonts w:hint="eastAsia" w:cs="宋体"/>
          <w:kern w:val="0"/>
        </w:rPr>
        <w:t>起生效执行。</w:t>
      </w:r>
    </w:p>
    <w:p>
      <w:pPr>
        <w:widowControl/>
        <w:spacing w:line="360" w:lineRule="auto"/>
        <w:jc w:val="left"/>
        <w:rPr>
          <w:rFonts w:cs="宋体"/>
          <w:kern w:val="0"/>
        </w:rPr>
      </w:pPr>
    </w:p>
    <w:p>
      <w:pPr>
        <w:widowControl/>
        <w:spacing w:line="520" w:lineRule="exact"/>
        <w:jc w:val="left"/>
        <w:rPr>
          <w:rFonts w:cs="宋体"/>
          <w:kern w:val="0"/>
        </w:rPr>
      </w:pPr>
      <w:r>
        <w:rPr>
          <w:rFonts w:hint="eastAsia" w:cs="宋体"/>
          <w:kern w:val="0"/>
        </w:rPr>
        <w:t>甲方：（公章）                     乙方：（公章）</w:t>
      </w:r>
    </w:p>
    <w:p>
      <w:pPr>
        <w:widowControl/>
        <w:spacing w:line="520" w:lineRule="exact"/>
        <w:jc w:val="left"/>
        <w:rPr>
          <w:rFonts w:cs="宋体"/>
          <w:kern w:val="0"/>
        </w:rPr>
      </w:pPr>
      <w:r>
        <w:rPr>
          <w:rFonts w:hint="eastAsia" w:cs="宋体"/>
          <w:kern w:val="0"/>
        </w:rPr>
        <w:t>联系地址：                         联系地址：</w:t>
      </w:r>
    </w:p>
    <w:p>
      <w:pPr>
        <w:widowControl/>
        <w:spacing w:line="320" w:lineRule="exact"/>
        <w:jc w:val="left"/>
        <w:rPr>
          <w:rFonts w:cs="宋体"/>
          <w:kern w:val="0"/>
        </w:rPr>
      </w:pPr>
      <w:r>
        <w:rPr>
          <w:rFonts w:hint="eastAsia" w:cs="宋体"/>
          <w:kern w:val="0"/>
        </w:rPr>
        <w:t>法定代表人                         法定代表人（）</w:t>
      </w:r>
    </w:p>
    <w:p>
      <w:pPr>
        <w:widowControl/>
        <w:spacing w:line="320" w:lineRule="exact"/>
        <w:jc w:val="left"/>
        <w:rPr>
          <w:rFonts w:cs="宋体"/>
          <w:kern w:val="0"/>
        </w:rPr>
      </w:pPr>
      <w:r>
        <w:rPr>
          <w:rFonts w:hint="eastAsia" w:cs="宋体"/>
          <w:kern w:val="0"/>
        </w:rPr>
        <w:t>或授权代理人（签字或盖章）：       或授权代理人（签字或盖章）：</w:t>
      </w:r>
    </w:p>
    <w:p>
      <w:pPr>
        <w:widowControl/>
        <w:spacing w:line="520" w:lineRule="exact"/>
        <w:jc w:val="left"/>
        <w:rPr>
          <w:rFonts w:cs="宋体"/>
          <w:kern w:val="0"/>
        </w:rPr>
      </w:pPr>
      <w:r>
        <w:rPr>
          <w:rFonts w:hint="eastAsia" w:cs="宋体"/>
          <w:kern w:val="0"/>
        </w:rPr>
        <w:t>电话：                             电话：</w:t>
      </w:r>
    </w:p>
    <w:p>
      <w:pPr>
        <w:widowControl/>
        <w:spacing w:line="520" w:lineRule="exact"/>
        <w:jc w:val="left"/>
        <w:rPr>
          <w:rFonts w:cs="宋体"/>
          <w:kern w:val="0"/>
        </w:rPr>
      </w:pPr>
      <w:r>
        <w:rPr>
          <w:rFonts w:hint="eastAsia" w:cs="宋体"/>
          <w:kern w:val="0"/>
        </w:rPr>
        <w:t>传真：                             传真：</w:t>
      </w:r>
    </w:p>
    <w:p>
      <w:pPr>
        <w:widowControl/>
        <w:spacing w:line="520" w:lineRule="exact"/>
        <w:jc w:val="left"/>
        <w:rPr>
          <w:rFonts w:cs="宋体"/>
          <w:kern w:val="0"/>
        </w:rPr>
      </w:pPr>
      <w:r>
        <w:rPr>
          <w:rFonts w:hint="eastAsia" w:cs="宋体"/>
          <w:kern w:val="0"/>
        </w:rPr>
        <w:t>开户银行：                         开户银行：</w:t>
      </w:r>
    </w:p>
    <w:p>
      <w:pPr>
        <w:widowControl/>
        <w:spacing w:line="520" w:lineRule="exact"/>
        <w:jc w:val="left"/>
        <w:rPr>
          <w:rFonts w:cs="宋体"/>
          <w:kern w:val="0"/>
        </w:rPr>
      </w:pPr>
      <w:r>
        <w:rPr>
          <w:rFonts w:hint="eastAsia" w:cs="宋体"/>
          <w:kern w:val="0"/>
        </w:rPr>
        <w:t>账号：                             账号：</w:t>
      </w:r>
    </w:p>
    <w:p>
      <w:pPr>
        <w:widowControl/>
        <w:jc w:val="left"/>
        <w:rPr>
          <w:rFonts w:ascii="微软雅黑" w:hAnsi="微软雅黑" w:eastAsia="微软雅黑" w:cs="微软雅黑"/>
          <w:sz w:val="24"/>
          <w:shd w:val="clear" w:color="auto" w:fill="FFFFFF"/>
        </w:rPr>
      </w:pPr>
      <w:r>
        <w:rPr>
          <w:rFonts w:ascii="微软雅黑" w:hAnsi="微软雅黑" w:eastAsia="微软雅黑" w:cs="微软雅黑"/>
          <w:sz w:val="24"/>
          <w:shd w:val="clear" w:color="auto" w:fill="FFFFFF"/>
        </w:rPr>
        <w:br w:type="page"/>
      </w:r>
    </w:p>
    <w:p>
      <w:pPr>
        <w:keepNext/>
        <w:keepLines/>
        <w:spacing w:line="360" w:lineRule="auto"/>
        <w:outlineLvl w:val="2"/>
        <w:rPr>
          <w:rFonts w:ascii="微软雅黑" w:hAnsi="微软雅黑" w:eastAsia="微软雅黑" w:cs="微软雅黑"/>
          <w:sz w:val="24"/>
          <w:shd w:val="clear" w:color="auto" w:fill="FFFFFF"/>
        </w:rPr>
      </w:pPr>
      <w:r>
        <w:rPr>
          <w:rFonts w:hint="eastAsia" w:ascii="微软雅黑" w:hAnsi="微软雅黑" w:eastAsia="微软雅黑" w:cs="微软雅黑"/>
          <w:sz w:val="24"/>
          <w:shd w:val="clear" w:color="auto" w:fill="FFFFFF"/>
        </w:rPr>
        <w:t>附件1：</w:t>
      </w:r>
      <w:r>
        <w:rPr>
          <w:rFonts w:ascii="微软雅黑" w:hAnsi="微软雅黑" w:eastAsia="微软雅黑" w:cs="微软雅黑"/>
          <w:color w:val="000000"/>
          <w:sz w:val="24"/>
          <w:shd w:val="clear" w:color="auto" w:fill="FFFFFF"/>
        </w:rPr>
        <w:t>厨房设备采购清单</w:t>
      </w:r>
    </w:p>
    <w:p>
      <w:pPr>
        <w:widowControl/>
        <w:snapToGrid w:val="0"/>
        <w:spacing w:line="360" w:lineRule="auto"/>
        <w:rPr>
          <w:rFonts w:cs="宋体"/>
          <w:b/>
          <w:bCs/>
          <w:kern w:val="0"/>
        </w:rPr>
      </w:pPr>
    </w:p>
    <w:p>
      <w:pPr>
        <w:widowControl/>
        <w:snapToGrid w:val="0"/>
        <w:spacing w:line="360" w:lineRule="auto"/>
        <w:jc w:val="center"/>
        <w:rPr>
          <w:rFonts w:cs="宋体"/>
          <w:kern w:val="0"/>
          <w:highlight w:val="yellow"/>
        </w:rPr>
      </w:pPr>
      <w:r>
        <w:rPr>
          <w:rFonts w:hint="eastAsia" w:cs="宋体"/>
          <w:b/>
          <w:bCs/>
          <w:kern w:val="0"/>
          <w:highlight w:val="yellow"/>
        </w:rPr>
        <w:t>厨房设备采购清单</w:t>
      </w:r>
    </w:p>
    <w:p>
      <w:pPr>
        <w:widowControl/>
        <w:snapToGrid w:val="0"/>
        <w:spacing w:line="360" w:lineRule="auto"/>
        <w:jc w:val="left"/>
        <w:rPr>
          <w:rFonts w:cs="宋体"/>
          <w:kern w:val="0"/>
          <w:highlight w:val="yellow"/>
        </w:rPr>
      </w:pPr>
      <w:r>
        <w:rPr>
          <w:rFonts w:hint="eastAsia" w:cs="宋体"/>
          <w:b/>
          <w:bCs/>
          <w:kern w:val="0"/>
          <w:highlight w:val="yellow"/>
        </w:rPr>
        <w:t xml:space="preserve">             总价:  </w:t>
      </w:r>
      <w:r>
        <w:rPr>
          <w:rFonts w:cs="宋体"/>
          <w:b/>
          <w:bCs/>
          <w:kern w:val="0"/>
          <w:highlight w:val="yellow"/>
        </w:rPr>
        <w:t xml:space="preserve">    </w:t>
      </w:r>
      <w:r>
        <w:rPr>
          <w:rFonts w:hint="eastAsia" w:cs="宋体"/>
          <w:b/>
          <w:bCs/>
          <w:kern w:val="0"/>
          <w:highlight w:val="yellow"/>
        </w:rPr>
        <w:t>人民币元</w:t>
      </w:r>
    </w:p>
    <w:tbl>
      <w:tblPr>
        <w:tblStyle w:val="47"/>
        <w:tblW w:w="0" w:type="auto"/>
        <w:tblInd w:w="-572" w:type="dxa"/>
        <w:tblLayout w:type="fixed"/>
        <w:tblCellMar>
          <w:top w:w="0" w:type="dxa"/>
          <w:left w:w="108" w:type="dxa"/>
          <w:bottom w:w="0" w:type="dxa"/>
          <w:right w:w="108" w:type="dxa"/>
        </w:tblCellMar>
      </w:tblPr>
      <w:tblGrid>
        <w:gridCol w:w="709"/>
        <w:gridCol w:w="1134"/>
        <w:gridCol w:w="964"/>
        <w:gridCol w:w="992"/>
        <w:gridCol w:w="2013"/>
        <w:gridCol w:w="1701"/>
        <w:gridCol w:w="1134"/>
        <w:gridCol w:w="1418"/>
      </w:tblGrid>
      <w:tr>
        <w:tblPrEx>
          <w:tblCellMar>
            <w:top w:w="0" w:type="dxa"/>
            <w:left w:w="108" w:type="dxa"/>
            <w:bottom w:w="0" w:type="dxa"/>
            <w:right w:w="108" w:type="dxa"/>
          </w:tblCellMar>
        </w:tblPrEx>
        <w:trPr>
          <w:trHeight w:val="1106"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highlight w:val="yellow"/>
              </w:rPr>
              <w:t>序号</w:t>
            </w: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highlight w:val="yellow"/>
              </w:rPr>
              <w:t>产品名称</w:t>
            </w:r>
          </w:p>
        </w:tc>
        <w:tc>
          <w:tcPr>
            <w:tcW w:w="96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highlight w:val="yellow"/>
              </w:rPr>
              <w:t>单位</w:t>
            </w:r>
          </w:p>
        </w:tc>
        <w:tc>
          <w:tcPr>
            <w:tcW w:w="992"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kern w:val="0"/>
                <w:highlight w:val="yellow"/>
              </w:rPr>
            </w:pPr>
            <w:r>
              <w:rPr>
                <w:rFonts w:hint="eastAsia" w:cs="宋体"/>
                <w:b/>
                <w:kern w:val="0"/>
                <w:highlight w:val="yellow"/>
              </w:rPr>
              <w:t>数量</w:t>
            </w:r>
          </w:p>
        </w:tc>
        <w:tc>
          <w:tcPr>
            <w:tcW w:w="2013"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highlight w:val="yellow"/>
              </w:rPr>
              <w:t>产品特征及要求</w:t>
            </w:r>
          </w:p>
        </w:tc>
        <w:tc>
          <w:tcPr>
            <w:tcW w:w="1701"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sz w:val="20"/>
                <w:szCs w:val="20"/>
                <w:highlight w:val="yellow"/>
              </w:rPr>
              <w:t>图片</w:t>
            </w: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highlight w:val="yellow"/>
              </w:rPr>
              <w:t>单价（元）</w:t>
            </w:r>
          </w:p>
        </w:tc>
        <w:tc>
          <w:tcPr>
            <w:tcW w:w="1418"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kern w:val="0"/>
                <w:highlight w:val="yellow"/>
              </w:rPr>
            </w:pPr>
            <w:r>
              <w:rPr>
                <w:rFonts w:hint="eastAsia" w:cs="宋体"/>
                <w:b/>
                <w:bCs/>
                <w:kern w:val="0"/>
                <w:highlight w:val="yellow"/>
              </w:rPr>
              <w:t>设备合价（元）</w:t>
            </w:r>
          </w:p>
        </w:tc>
      </w:tr>
      <w:tr>
        <w:tblPrEx>
          <w:tblCellMar>
            <w:top w:w="0" w:type="dxa"/>
            <w:left w:w="108" w:type="dxa"/>
            <w:bottom w:w="0" w:type="dxa"/>
            <w:right w:w="108" w:type="dxa"/>
          </w:tblCellMar>
        </w:tblPrEx>
        <w:trPr>
          <w:trHeight w:val="902"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6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92"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color w:val="323E32"/>
                <w:kern w:val="0"/>
                <w:highlight w:val="yellow"/>
              </w:rPr>
            </w:pPr>
          </w:p>
        </w:tc>
        <w:tc>
          <w:tcPr>
            <w:tcW w:w="2013"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701"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sz w:val="20"/>
                <w:szCs w:val="2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418"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r>
      <w:tr>
        <w:tblPrEx>
          <w:tblCellMar>
            <w:top w:w="0" w:type="dxa"/>
            <w:left w:w="108" w:type="dxa"/>
            <w:bottom w:w="0" w:type="dxa"/>
            <w:right w:w="108" w:type="dxa"/>
          </w:tblCellMar>
        </w:tblPrEx>
        <w:trPr>
          <w:trHeight w:val="97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6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92"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color w:val="323E32"/>
                <w:kern w:val="0"/>
                <w:highlight w:val="yellow"/>
              </w:rPr>
            </w:pPr>
          </w:p>
        </w:tc>
        <w:tc>
          <w:tcPr>
            <w:tcW w:w="2013"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701"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sz w:val="20"/>
                <w:szCs w:val="2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418"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r>
      <w:tr>
        <w:tblPrEx>
          <w:tblCellMar>
            <w:top w:w="0" w:type="dxa"/>
            <w:left w:w="108" w:type="dxa"/>
            <w:bottom w:w="0" w:type="dxa"/>
            <w:right w:w="108" w:type="dxa"/>
          </w:tblCellMar>
        </w:tblPrEx>
        <w:trPr>
          <w:trHeight w:val="9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6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92"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color w:val="323E32"/>
                <w:kern w:val="0"/>
                <w:highlight w:val="yellow"/>
              </w:rPr>
            </w:pPr>
          </w:p>
        </w:tc>
        <w:tc>
          <w:tcPr>
            <w:tcW w:w="2013"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701"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sz w:val="20"/>
                <w:szCs w:val="2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418"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r>
      <w:tr>
        <w:tblPrEx>
          <w:tblCellMar>
            <w:top w:w="0" w:type="dxa"/>
            <w:left w:w="108" w:type="dxa"/>
            <w:bottom w:w="0" w:type="dxa"/>
            <w:right w:w="108" w:type="dxa"/>
          </w:tblCellMar>
        </w:tblPrEx>
        <w:trPr>
          <w:trHeight w:val="9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6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992"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color w:val="323E32"/>
                <w:kern w:val="0"/>
                <w:highlight w:val="yellow"/>
              </w:rPr>
            </w:pPr>
          </w:p>
        </w:tc>
        <w:tc>
          <w:tcPr>
            <w:tcW w:w="2013"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701"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sz w:val="20"/>
                <w:szCs w:val="20"/>
                <w:highlight w:val="yellow"/>
              </w:rPr>
            </w:pPr>
          </w:p>
        </w:tc>
        <w:tc>
          <w:tcPr>
            <w:tcW w:w="1134"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c>
          <w:tcPr>
            <w:tcW w:w="1418"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b/>
                <w:bCs/>
                <w:color w:val="000000"/>
                <w:kern w:val="0"/>
                <w:highlight w:val="yellow"/>
              </w:rPr>
            </w:pPr>
          </w:p>
        </w:tc>
      </w:tr>
      <w:tr>
        <w:tblPrEx>
          <w:tblCellMar>
            <w:top w:w="0" w:type="dxa"/>
            <w:left w:w="108" w:type="dxa"/>
            <w:bottom w:w="0" w:type="dxa"/>
            <w:right w:w="108" w:type="dxa"/>
          </w:tblCellMar>
        </w:tblPrEx>
        <w:trPr>
          <w:trHeight w:val="100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uto"/>
              <w:jc w:val="center"/>
              <w:rPr>
                <w:rFonts w:cs="宋体"/>
                <w:color w:val="323E32"/>
                <w:kern w:val="0"/>
                <w:highlight w:val="yellow"/>
              </w:rPr>
            </w:pPr>
          </w:p>
        </w:tc>
        <w:tc>
          <w:tcPr>
            <w:tcW w:w="7938" w:type="dxa"/>
            <w:gridSpan w:val="6"/>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color w:val="323E32"/>
                <w:kern w:val="0"/>
              </w:rPr>
            </w:pPr>
            <w:r>
              <w:rPr>
                <w:rFonts w:hint="eastAsia" w:cs="宋体"/>
                <w:color w:val="323E32"/>
                <w:kern w:val="0"/>
              </w:rPr>
              <w:t>合 计</w:t>
            </w:r>
          </w:p>
        </w:tc>
        <w:tc>
          <w:tcPr>
            <w:tcW w:w="1418" w:type="dxa"/>
            <w:tcBorders>
              <w:top w:val="single" w:color="000000" w:sz="4" w:space="0"/>
              <w:left w:val="nil"/>
              <w:bottom w:val="single" w:color="000000" w:sz="4" w:space="0"/>
              <w:right w:val="single" w:color="000000" w:sz="4" w:space="0"/>
            </w:tcBorders>
            <w:vAlign w:val="center"/>
          </w:tcPr>
          <w:p>
            <w:pPr>
              <w:widowControl/>
              <w:snapToGrid w:val="0"/>
              <w:spacing w:line="360" w:lineRule="auto"/>
              <w:jc w:val="center"/>
              <w:rPr>
                <w:rFonts w:cs="宋体"/>
                <w:color w:val="323E32"/>
                <w:kern w:val="0"/>
              </w:rPr>
            </w:pPr>
          </w:p>
        </w:tc>
      </w:tr>
    </w:tbl>
    <w:p>
      <w:pPr>
        <w:rPr>
          <w:rFonts w:ascii="微软雅黑" w:hAnsi="微软雅黑" w:eastAsia="微软雅黑" w:cs="微软雅黑"/>
          <w:color w:val="000000"/>
          <w:sz w:val="24"/>
          <w:shd w:val="clear" w:color="auto" w:fill="FFFFFF"/>
        </w:rPr>
      </w:pPr>
    </w:p>
    <w:p>
      <w:pPr>
        <w:keepNext/>
        <w:keepLines/>
        <w:spacing w:line="360" w:lineRule="auto"/>
        <w:outlineLvl w:val="2"/>
        <w:rPr>
          <w:rFonts w:ascii="微软雅黑" w:hAnsi="微软雅黑" w:eastAsia="微软雅黑" w:cs="微软雅黑"/>
          <w:b/>
          <w:color w:val="000000"/>
          <w:sz w:val="24"/>
          <w:shd w:val="clear" w:color="auto" w:fill="FFFFFF"/>
        </w:rPr>
      </w:pPr>
      <w:r>
        <w:rPr>
          <w:rFonts w:hint="eastAsia" w:ascii="微软雅黑" w:hAnsi="微软雅黑" w:eastAsia="微软雅黑" w:cs="微软雅黑"/>
          <w:color w:val="000000"/>
          <w:sz w:val="24"/>
          <w:shd w:val="clear" w:color="auto" w:fill="FFFFFF"/>
        </w:rPr>
        <w:t>附件2 :</w:t>
      </w:r>
      <w:r>
        <w:rPr>
          <w:rFonts w:ascii="微软雅黑" w:hAnsi="微软雅黑" w:eastAsia="微软雅黑" w:cs="微软雅黑"/>
          <w:color w:val="000000"/>
          <w:sz w:val="24"/>
          <w:shd w:val="clear" w:color="auto" w:fill="FFFFFF"/>
        </w:rPr>
        <w:t>.</w:t>
      </w:r>
      <w:r>
        <w:rPr>
          <w:rFonts w:hint="eastAsia" w:ascii="微软雅黑" w:hAnsi="微软雅黑" w:eastAsia="微软雅黑" w:cs="微软雅黑"/>
          <w:color w:val="000000"/>
          <w:sz w:val="24"/>
          <w:shd w:val="clear" w:color="auto" w:fill="FFFFFF"/>
        </w:rPr>
        <w:t>厨房</w:t>
      </w:r>
      <w:r>
        <w:rPr>
          <w:rFonts w:ascii="微软雅黑" w:hAnsi="微软雅黑" w:eastAsia="微软雅黑" w:cs="微软雅黑"/>
          <w:color w:val="000000"/>
          <w:sz w:val="24"/>
          <w:shd w:val="clear" w:color="auto" w:fill="FFFFFF"/>
        </w:rPr>
        <w:t>设备技术规格表</w:t>
      </w:r>
    </w:p>
    <w:p>
      <w:pPr>
        <w:rPr>
          <w:rFonts w:ascii="微软雅黑" w:hAnsi="微软雅黑" w:eastAsia="微软雅黑" w:cs="微软雅黑"/>
          <w:color w:val="000000"/>
          <w:sz w:val="24"/>
          <w:shd w:val="clear" w:color="auto" w:fill="FFFFFF"/>
        </w:rPr>
      </w:pPr>
    </w:p>
    <w:p>
      <w:pPr>
        <w:keepNext/>
        <w:keepLines/>
        <w:spacing w:line="360" w:lineRule="auto"/>
        <w:outlineLvl w:val="2"/>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t>附件</w:t>
      </w:r>
      <w:r>
        <w:rPr>
          <w:rFonts w:ascii="微软雅黑" w:hAnsi="微软雅黑" w:eastAsia="微软雅黑" w:cs="微软雅黑"/>
          <w:color w:val="000000"/>
          <w:sz w:val="24"/>
          <w:shd w:val="clear" w:color="auto" w:fill="FFFFFF"/>
        </w:rPr>
        <w:t>:</w:t>
      </w:r>
      <w:r>
        <w:rPr>
          <w:rFonts w:hint="eastAsia" w:ascii="微软雅黑" w:hAnsi="微软雅黑" w:eastAsia="微软雅黑" w:cs="微软雅黑"/>
          <w:color w:val="000000"/>
          <w:sz w:val="24"/>
          <w:shd w:val="clear" w:color="auto" w:fill="FFFFFF"/>
        </w:rPr>
        <w:t>3：售后</w:t>
      </w:r>
      <w:r>
        <w:rPr>
          <w:rFonts w:ascii="微软雅黑" w:hAnsi="微软雅黑" w:eastAsia="微软雅黑" w:cs="微软雅黑"/>
          <w:color w:val="000000"/>
          <w:sz w:val="24"/>
          <w:shd w:val="clear" w:color="auto" w:fill="FFFFFF"/>
        </w:rPr>
        <w:t>服务承诺</w:t>
      </w:r>
    </w:p>
    <w:p>
      <w:pPr>
        <w:rPr>
          <w:rFonts w:ascii="微软雅黑" w:hAnsi="微软雅黑" w:eastAsia="微软雅黑" w:cs="微软雅黑"/>
          <w:color w:val="000000"/>
          <w:sz w:val="24"/>
          <w:shd w:val="clear" w:color="auto" w:fill="FFFFFF"/>
        </w:rPr>
      </w:pPr>
    </w:p>
    <w:p>
      <w:pPr>
        <w:rPr>
          <w:rFonts w:ascii="微软雅黑" w:hAnsi="微软雅黑" w:eastAsia="微软雅黑" w:cs="微软雅黑"/>
          <w:color w:val="000000"/>
          <w:sz w:val="24"/>
          <w:shd w:val="clear" w:color="auto" w:fill="FFFFFF"/>
        </w:rPr>
      </w:pPr>
    </w:p>
    <w:p>
      <w:pPr>
        <w:rPr>
          <w:rFonts w:ascii="微软雅黑" w:hAnsi="微软雅黑" w:eastAsia="微软雅黑" w:cs="微软雅黑"/>
          <w:color w:val="000000"/>
          <w:sz w:val="24"/>
          <w:shd w:val="clear" w:color="auto" w:fill="FFFFFF"/>
        </w:rPr>
      </w:pPr>
    </w:p>
    <w:p>
      <w:pPr>
        <w:keepNext/>
        <w:keepLines/>
        <w:spacing w:line="360" w:lineRule="auto"/>
        <w:outlineLvl w:val="2"/>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t>附件4：</w:t>
      </w:r>
      <w:r>
        <w:rPr>
          <w:rFonts w:hint="eastAsia" w:ascii="Times New Roman" w:hAnsi="Times New Roman" w:cs="Calibri"/>
          <w:bCs/>
          <w:color w:val="000000"/>
          <w:sz w:val="24"/>
        </w:rPr>
        <w:t>免费维保服务合同</w:t>
      </w:r>
    </w:p>
    <w:p>
      <w:pPr>
        <w:jc w:val="center"/>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t>免费维保服务合同（厨房</w:t>
      </w:r>
      <w:r>
        <w:rPr>
          <w:rFonts w:ascii="微软雅黑" w:hAnsi="微软雅黑" w:eastAsia="微软雅黑" w:cs="微软雅黑"/>
          <w:color w:val="000000"/>
          <w:sz w:val="24"/>
          <w:shd w:val="clear" w:color="auto" w:fill="FFFFFF"/>
        </w:rPr>
        <w:t>设备</w:t>
      </w:r>
      <w:r>
        <w:rPr>
          <w:rFonts w:hint="eastAsia" w:ascii="微软雅黑" w:hAnsi="微软雅黑" w:eastAsia="微软雅黑" w:cs="微软雅黑"/>
          <w:color w:val="000000"/>
          <w:sz w:val="24"/>
          <w:shd w:val="clear" w:color="auto" w:fill="FFFFFF"/>
        </w:rPr>
        <w:t>）</w:t>
      </w:r>
    </w:p>
    <w:p>
      <w:pPr>
        <w:widowControl/>
        <w:snapToGrid w:val="0"/>
        <w:spacing w:line="360" w:lineRule="auto"/>
        <w:jc w:val="left"/>
        <w:rPr>
          <w:color w:val="000000"/>
          <w:kern w:val="0"/>
        </w:rPr>
      </w:pPr>
      <w:r>
        <w:rPr>
          <w:rFonts w:hint="eastAsia"/>
          <w:color w:val="000000"/>
          <w:kern w:val="0"/>
        </w:rPr>
        <w:t>甲方：成都城投</w:t>
      </w:r>
      <w:r>
        <w:rPr>
          <w:color w:val="000000"/>
          <w:kern w:val="0"/>
        </w:rPr>
        <w:t>教育</w:t>
      </w:r>
      <w:r>
        <w:rPr>
          <w:rFonts w:hint="eastAsia"/>
          <w:color w:val="000000"/>
          <w:kern w:val="0"/>
        </w:rPr>
        <w:t>投资</w:t>
      </w:r>
      <w:r>
        <w:rPr>
          <w:color w:val="000000"/>
          <w:kern w:val="0"/>
        </w:rPr>
        <w:t>管理集团有限公司</w:t>
      </w:r>
    </w:p>
    <w:p>
      <w:pPr>
        <w:widowControl/>
        <w:snapToGrid w:val="0"/>
        <w:spacing w:line="360" w:lineRule="auto"/>
        <w:jc w:val="left"/>
        <w:rPr>
          <w:color w:val="000000"/>
          <w:kern w:val="0"/>
        </w:rPr>
      </w:pPr>
      <w:r>
        <w:rPr>
          <w:rFonts w:hint="eastAsia"/>
          <w:color w:val="000000"/>
          <w:kern w:val="0"/>
        </w:rPr>
        <w:t xml:space="preserve">乙方： </w:t>
      </w:r>
      <w:r>
        <w:rPr>
          <w:rFonts w:hint="eastAsia"/>
          <w:color w:val="000000"/>
          <w:kern w:val="0"/>
          <w:u w:val="single"/>
        </w:rPr>
        <w:t xml:space="preserve">  </w:t>
      </w:r>
      <w:r>
        <w:rPr>
          <w:color w:val="000000"/>
          <w:kern w:val="0"/>
          <w:u w:val="single"/>
        </w:rPr>
        <w:t xml:space="preserve">                           </w:t>
      </w:r>
      <w:r>
        <w:rPr>
          <w:rFonts w:hint="eastAsia"/>
          <w:color w:val="000000"/>
          <w:kern w:val="0"/>
          <w:u w:val="single"/>
        </w:rPr>
        <w:t xml:space="preserve"> </w:t>
      </w:r>
      <w:r>
        <w:rPr>
          <w:rFonts w:hint="eastAsia"/>
          <w:color w:val="000000"/>
          <w:kern w:val="0"/>
        </w:rPr>
        <w:t xml:space="preserve"> </w:t>
      </w:r>
    </w:p>
    <w:p>
      <w:pPr>
        <w:widowControl/>
        <w:snapToGrid w:val="0"/>
        <w:spacing w:line="360" w:lineRule="auto"/>
        <w:ind w:left="560" w:leftChars="200"/>
        <w:jc w:val="left"/>
        <w:rPr>
          <w:color w:val="000000"/>
          <w:kern w:val="0"/>
        </w:rPr>
      </w:pPr>
      <w:r>
        <w:rPr>
          <w:rFonts w:hint="eastAsia"/>
          <w:color w:val="000000"/>
          <w:kern w:val="0"/>
        </w:rPr>
        <w:t>为明确双方的权利和义务，本着公平诚实和信用的原则订立本合同，以便共同遵守。</w:t>
      </w:r>
      <w:r>
        <w:rPr>
          <w:rFonts w:hint="eastAsia"/>
          <w:color w:val="000000"/>
          <w:kern w:val="0"/>
        </w:rPr>
        <w:br w:type="textWrapping"/>
      </w:r>
      <w:r>
        <w:rPr>
          <w:rFonts w:hint="eastAsia"/>
          <w:b/>
          <w:bCs/>
          <w:color w:val="000000"/>
          <w:kern w:val="0"/>
        </w:rPr>
        <w:t>一、本合同经双方代表签字盖章后生效。</w:t>
      </w:r>
      <w:r>
        <w:rPr>
          <w:rFonts w:hint="eastAsia"/>
          <w:b/>
          <w:bCs/>
          <w:color w:val="000000"/>
          <w:kern w:val="0"/>
        </w:rPr>
        <w:br w:type="textWrapping"/>
      </w:r>
      <w:r>
        <w:rPr>
          <w:rFonts w:hint="eastAsia"/>
          <w:b/>
          <w:bCs/>
          <w:color w:val="000000"/>
          <w:kern w:val="0"/>
        </w:rPr>
        <w:t>二、服务范围</w:t>
      </w:r>
      <w:r>
        <w:rPr>
          <w:rFonts w:hint="eastAsia"/>
          <w:color w:val="000000"/>
          <w:kern w:val="0"/>
        </w:rPr>
        <w:br w:type="textWrapping"/>
      </w:r>
      <w:r>
        <w:rPr>
          <w:rFonts w:hint="eastAsia"/>
          <w:color w:val="000000"/>
          <w:kern w:val="0"/>
        </w:rPr>
        <w:t>1.甲方委托乙方对安装的下述设备实施保养服务：</w:t>
      </w:r>
    </w:p>
    <w:p>
      <w:pPr>
        <w:widowControl/>
        <w:snapToGrid w:val="0"/>
        <w:spacing w:line="360" w:lineRule="auto"/>
        <w:ind w:left="560" w:leftChars="200"/>
        <w:jc w:val="left"/>
        <w:rPr>
          <w:rFonts w:cs="宋体"/>
          <w:kern w:val="0"/>
          <w:shd w:val="clear" w:color="auto" w:fill="FFFFFF"/>
        </w:rPr>
      </w:pPr>
      <w:r>
        <w:rPr>
          <w:kern w:val="0"/>
        </w:rPr>
        <w:t xml:space="preserve"> </w:t>
      </w:r>
      <w:r>
        <w:rPr>
          <w:rFonts w:hint="eastAsia" w:cs="宋体"/>
          <w:kern w:val="0"/>
          <w:shd w:val="clear" w:color="auto" w:fill="FFFFFF"/>
        </w:rPr>
        <w:t>乙方对设计图纸内及清单</w:t>
      </w:r>
      <w:r>
        <w:rPr>
          <w:rFonts w:cs="宋体"/>
          <w:kern w:val="0"/>
          <w:shd w:val="clear" w:color="auto" w:fill="FFFFFF"/>
        </w:rPr>
        <w:t>中</w:t>
      </w:r>
      <w:r>
        <w:rPr>
          <w:rFonts w:hint="eastAsia" w:cs="宋体"/>
          <w:kern w:val="0"/>
          <w:shd w:val="clear" w:color="auto" w:fill="FFFFFF"/>
        </w:rPr>
        <w:t>全部施工内容承担保修责任</w:t>
      </w:r>
      <w:r>
        <w:rPr>
          <w:rFonts w:hint="eastAsia" w:cs="宋体"/>
          <w:kern w:val="0"/>
          <w:sz w:val="18"/>
        </w:rPr>
        <w:t>。</w:t>
      </w:r>
    </w:p>
    <w:p>
      <w:pPr>
        <w:widowControl/>
        <w:numPr>
          <w:ilvl w:val="0"/>
          <w:numId w:val="4"/>
        </w:numPr>
        <w:snapToGrid w:val="0"/>
        <w:spacing w:line="360" w:lineRule="auto"/>
        <w:ind w:firstLine="420"/>
        <w:jc w:val="left"/>
        <w:rPr>
          <w:kern w:val="0"/>
        </w:rPr>
      </w:pPr>
      <w:r>
        <w:rPr>
          <w:rFonts w:hint="eastAsia" w:cs="宋体"/>
          <w:kern w:val="0"/>
          <w:shd w:val="clear" w:color="auto" w:fill="FFFFFF"/>
        </w:rPr>
        <w:t>在保修期内，乙方应</w:t>
      </w:r>
      <w:r>
        <w:rPr>
          <w:rFonts w:hint="eastAsia"/>
          <w:kern w:val="0"/>
        </w:rPr>
        <w:t>按照要求定期（每月二次派技术人员）维护保养，对</w:t>
      </w:r>
      <w:r>
        <w:rPr>
          <w:rFonts w:hint="eastAsia" w:cs="宋体"/>
          <w:kern w:val="0"/>
          <w:shd w:val="clear" w:color="auto" w:fill="FFFFFF"/>
        </w:rPr>
        <w:t>施工工程进行巡访，</w:t>
      </w:r>
      <w:r>
        <w:rPr>
          <w:rFonts w:hint="eastAsia"/>
          <w:kern w:val="0"/>
        </w:rPr>
        <w:t>做好维护保养记录，</w:t>
      </w:r>
      <w:r>
        <w:rPr>
          <w:rFonts w:hint="eastAsia" w:cs="宋体"/>
          <w:kern w:val="0"/>
          <w:shd w:val="clear" w:color="auto" w:fill="FFFFFF"/>
        </w:rPr>
        <w:t>并对存在隐患的质量问题，予以及时解决。</w:t>
      </w:r>
      <w:r>
        <w:rPr>
          <w:rFonts w:hint="eastAsia"/>
          <w:kern w:val="0"/>
        </w:rPr>
        <w:t>每次保养,维修完毕后,应提交设备维修/保养报告书予设备使用</w:t>
      </w:r>
      <w:r>
        <w:rPr>
          <w:kern w:val="0"/>
        </w:rPr>
        <w:t>单位</w:t>
      </w:r>
      <w:r>
        <w:rPr>
          <w:rFonts w:hint="eastAsia"/>
          <w:kern w:val="0"/>
        </w:rPr>
        <w:t>确认签字。</w:t>
      </w:r>
    </w:p>
    <w:p>
      <w:pPr>
        <w:widowControl/>
        <w:numPr>
          <w:ilvl w:val="0"/>
          <w:numId w:val="4"/>
        </w:numPr>
        <w:snapToGrid w:val="0"/>
        <w:spacing w:line="360" w:lineRule="auto"/>
        <w:ind w:firstLine="420"/>
        <w:jc w:val="left"/>
        <w:rPr>
          <w:kern w:val="0"/>
          <w:highlight w:val="cyan"/>
        </w:rPr>
      </w:pPr>
      <w:r>
        <w:rPr>
          <w:rFonts w:hint="eastAsia" w:cs="宋体"/>
          <w:kern w:val="0"/>
          <w:highlight w:val="cyan"/>
          <w:shd w:val="clear" w:color="auto" w:fill="FFFFFF"/>
        </w:rPr>
        <w:t>质保期</w:t>
      </w:r>
      <w:r>
        <w:rPr>
          <w:rFonts w:cs="宋体"/>
          <w:kern w:val="0"/>
          <w:highlight w:val="cyan"/>
          <w:shd w:val="clear" w:color="auto" w:fill="FFFFFF"/>
        </w:rPr>
        <w:t>结束后，</w:t>
      </w:r>
      <w:r>
        <w:rPr>
          <w:rFonts w:hint="eastAsia" w:cs="宋体"/>
          <w:kern w:val="0"/>
          <w:highlight w:val="cyan"/>
          <w:shd w:val="clear" w:color="auto" w:fill="FFFFFF"/>
        </w:rPr>
        <w:t>甲乙</w:t>
      </w:r>
      <w:r>
        <w:rPr>
          <w:rFonts w:cs="宋体"/>
          <w:kern w:val="0"/>
          <w:highlight w:val="cyan"/>
          <w:shd w:val="clear" w:color="auto" w:fill="FFFFFF"/>
        </w:rPr>
        <w:t>双方</w:t>
      </w:r>
      <w:r>
        <w:rPr>
          <w:rFonts w:hint="eastAsia" w:cs="宋体"/>
          <w:kern w:val="0"/>
          <w:highlight w:val="cyan"/>
          <w:shd w:val="clear" w:color="auto" w:fill="FFFFFF"/>
        </w:rPr>
        <w:t>另行</w:t>
      </w:r>
      <w:r>
        <w:rPr>
          <w:rFonts w:cs="宋体"/>
          <w:kern w:val="0"/>
          <w:highlight w:val="cyan"/>
          <w:shd w:val="clear" w:color="auto" w:fill="FFFFFF"/>
        </w:rPr>
        <w:t>签订</w:t>
      </w:r>
      <w:r>
        <w:rPr>
          <w:rFonts w:hint="eastAsia" w:cs="宋体"/>
          <w:kern w:val="0"/>
          <w:highlight w:val="cyan"/>
          <w:shd w:val="clear" w:color="auto" w:fill="FFFFFF"/>
        </w:rPr>
        <w:t>维保</w:t>
      </w:r>
      <w:r>
        <w:rPr>
          <w:rFonts w:cs="宋体"/>
          <w:kern w:val="0"/>
          <w:highlight w:val="cyan"/>
          <w:shd w:val="clear" w:color="auto" w:fill="FFFFFF"/>
        </w:rPr>
        <w:t>合同，服务范围及内容另行约定。</w:t>
      </w:r>
    </w:p>
    <w:p>
      <w:pPr>
        <w:widowControl/>
        <w:snapToGrid w:val="0"/>
        <w:spacing w:line="360" w:lineRule="auto"/>
        <w:ind w:firstLine="559" w:firstLineChars="199"/>
        <w:jc w:val="left"/>
        <w:rPr>
          <w:rFonts w:cs="宋体"/>
          <w:kern w:val="0"/>
          <w:shd w:val="clear" w:color="auto" w:fill="FFFFFF"/>
        </w:rPr>
      </w:pPr>
      <w:r>
        <w:rPr>
          <w:rFonts w:hint="eastAsia" w:cs="宋体"/>
          <w:b/>
          <w:kern w:val="0"/>
          <w:shd w:val="clear" w:color="auto" w:fill="FFFFFF"/>
        </w:rPr>
        <w:t>三、服务期限</w:t>
      </w:r>
      <w:r>
        <w:rPr>
          <w:rFonts w:hint="eastAsia" w:cs="宋体"/>
          <w:b/>
          <w:kern w:val="0"/>
          <w:shd w:val="clear" w:color="auto" w:fill="FFFFFF"/>
        </w:rPr>
        <w:br w:type="textWrapping"/>
      </w:r>
      <w:r>
        <w:rPr>
          <w:rFonts w:hint="eastAsia" w:cs="宋体"/>
          <w:kern w:val="0"/>
          <w:shd w:val="clear" w:color="auto" w:fill="FFFFFF"/>
        </w:rPr>
        <w:t xml:space="preserve"> </w:t>
      </w:r>
      <w:r>
        <w:rPr>
          <w:rFonts w:cs="宋体"/>
          <w:kern w:val="0"/>
          <w:shd w:val="clear" w:color="auto" w:fill="FFFFFF"/>
        </w:rPr>
        <w:t xml:space="preserve">   </w:t>
      </w:r>
      <w:r>
        <w:rPr>
          <w:rFonts w:hint="eastAsia" w:cs="宋体"/>
          <w:kern w:val="0"/>
          <w:shd w:val="clear" w:color="auto" w:fill="FFFFFF"/>
        </w:rPr>
        <w:t>1.乙方免费为甲方提供自工程整体竣工验收合格交付业主使用之日起的XX个月，为期x</w:t>
      </w:r>
      <w:r>
        <w:rPr>
          <w:rFonts w:cs="宋体"/>
          <w:kern w:val="0"/>
          <w:shd w:val="clear" w:color="auto" w:fill="FFFFFF"/>
        </w:rPr>
        <w:t>x</w:t>
      </w:r>
      <w:r>
        <w:rPr>
          <w:rFonts w:hint="eastAsia" w:cs="宋体"/>
          <w:kern w:val="0"/>
          <w:shd w:val="clear" w:color="auto" w:fill="FFFFFF"/>
        </w:rPr>
        <w:t>年维修保养服务。</w:t>
      </w:r>
    </w:p>
    <w:p>
      <w:pPr>
        <w:spacing w:line="360" w:lineRule="auto"/>
        <w:ind w:firstLine="480"/>
        <w:rPr>
          <w:rFonts w:cs="宋体"/>
          <w:kern w:val="0"/>
          <w:shd w:val="clear" w:color="auto" w:fill="FFFFFF"/>
        </w:rPr>
      </w:pPr>
      <w:r>
        <w:rPr>
          <w:rFonts w:hint="eastAsia" w:cs="宋体"/>
          <w:kern w:val="0"/>
          <w:shd w:val="clear" w:color="auto" w:fill="FFFFFF"/>
        </w:rPr>
        <w:t>2.在质量保修期内，如有质量问题，甲方（或设备使用</w:t>
      </w:r>
      <w:r>
        <w:rPr>
          <w:rFonts w:cs="宋体"/>
          <w:kern w:val="0"/>
          <w:shd w:val="clear" w:color="auto" w:fill="FFFFFF"/>
        </w:rPr>
        <w:t>单位</w:t>
      </w:r>
      <w:r>
        <w:rPr>
          <w:rFonts w:hint="eastAsia" w:cs="宋体"/>
          <w:kern w:val="0"/>
          <w:shd w:val="clear" w:color="auto" w:fill="FFFFFF"/>
        </w:rPr>
        <w:t>）书面或电话通知乙方，乙方必须在接到书面或电话通知12小时内派专人进行维修处理，若乙方不按时或不派专人维修处理，则乙方应向甲方支付每次500-1000元的违约金（违约金由甲方直接从乙方质量保修金中扣除）；若12小时后乙方仍不派人维修处理，则甲方将发函给乙方，一旦该函发出12小时后，甲方有权另行直接委托第三方单位进行维修处理，处理费用由第三方单位计算并由造价人员签字（签章）即可，相关费用由甲方从乙方的质保金中扣除后直接支付给第三方单位，同时乙方应向甲方支付每次5000-10000元的违约金（违约金由甲方直接从乙方质量保修金中扣除）。</w:t>
      </w:r>
    </w:p>
    <w:p>
      <w:pPr>
        <w:spacing w:line="360" w:lineRule="auto"/>
        <w:ind w:firstLine="480"/>
        <w:rPr>
          <w:b/>
          <w:bCs/>
        </w:rPr>
      </w:pPr>
      <w:r>
        <w:rPr>
          <w:rFonts w:hint="eastAsia" w:cs="宋体"/>
          <w:kern w:val="0"/>
          <w:highlight w:val="cyan"/>
          <w:shd w:val="clear" w:color="auto" w:fill="FFFFFF"/>
        </w:rPr>
        <w:t>3.质保期</w:t>
      </w:r>
      <w:r>
        <w:rPr>
          <w:rFonts w:cs="宋体"/>
          <w:kern w:val="0"/>
          <w:highlight w:val="cyan"/>
          <w:shd w:val="clear" w:color="auto" w:fill="FFFFFF"/>
        </w:rPr>
        <w:t>结束后，乙方</w:t>
      </w:r>
      <w:r>
        <w:rPr>
          <w:rFonts w:hint="eastAsia" w:cs="宋体"/>
          <w:kern w:val="0"/>
          <w:highlight w:val="cyan"/>
          <w:shd w:val="clear" w:color="auto" w:fill="FFFFFF"/>
        </w:rPr>
        <w:t>须</w:t>
      </w:r>
      <w:r>
        <w:rPr>
          <w:rFonts w:cs="宋体"/>
          <w:kern w:val="0"/>
          <w:highlight w:val="cyan"/>
          <w:shd w:val="clear" w:color="auto" w:fill="FFFFFF"/>
        </w:rPr>
        <w:t>向甲方提供终身维保服务</w:t>
      </w:r>
      <w:r>
        <w:rPr>
          <w:rFonts w:hint="eastAsia" w:cs="宋体"/>
          <w:kern w:val="0"/>
          <w:highlight w:val="cyan"/>
          <w:shd w:val="clear" w:color="auto" w:fill="FFFFFF"/>
        </w:rPr>
        <w:t>。若</w:t>
      </w:r>
      <w:r>
        <w:rPr>
          <w:rFonts w:cs="宋体"/>
          <w:kern w:val="0"/>
          <w:highlight w:val="cyan"/>
          <w:shd w:val="clear" w:color="auto" w:fill="FFFFFF"/>
        </w:rPr>
        <w:t>乙方拒绝向甲方提供维保服务，甲方有权向乙方提出违约索赔。</w:t>
      </w:r>
      <w:r>
        <w:rPr>
          <w:rFonts w:hint="eastAsia"/>
        </w:rPr>
        <w:br w:type="textWrapping"/>
      </w:r>
      <w:r>
        <w:rPr>
          <w:rFonts w:hint="eastAsia"/>
        </w:rPr>
        <w:t xml:space="preserve">    </w:t>
      </w:r>
      <w:r>
        <w:rPr>
          <w:rFonts w:hint="eastAsia"/>
          <w:b/>
          <w:bCs/>
        </w:rPr>
        <w:t>四、服务内容及双方责任</w:t>
      </w:r>
    </w:p>
    <w:p>
      <w:pPr>
        <w:widowControl/>
        <w:snapToGrid w:val="0"/>
        <w:spacing w:line="360" w:lineRule="auto"/>
        <w:ind w:firstLine="610" w:firstLineChars="218"/>
        <w:jc w:val="left"/>
        <w:rPr>
          <w:rFonts w:cs="宋体"/>
          <w:kern w:val="0"/>
          <w:shd w:val="clear" w:color="auto" w:fill="FFFFFF"/>
        </w:rPr>
      </w:pPr>
      <w:r>
        <w:rPr>
          <w:rFonts w:hint="eastAsia"/>
          <w:kern w:val="0"/>
        </w:rPr>
        <w:t>1、乙方的责任</w:t>
      </w:r>
      <w:r>
        <w:rPr>
          <w:rFonts w:hint="eastAsia"/>
          <w:kern w:val="0"/>
        </w:rPr>
        <w:br w:type="textWrapping"/>
      </w:r>
      <w:r>
        <w:rPr>
          <w:rFonts w:hint="eastAsia"/>
          <w:kern w:val="0"/>
        </w:rPr>
        <w:t>1.1</w:t>
      </w:r>
      <w:r>
        <w:rPr>
          <w:rFonts w:hint="eastAsia" w:cs="宋体"/>
          <w:kern w:val="0"/>
          <w:shd w:val="clear" w:color="auto" w:fill="FFFFFF"/>
        </w:rPr>
        <w:t>保修期内，乙方承担因设备本身质量原因造成的质量问题的责任。</w:t>
      </w:r>
      <w:r>
        <w:rPr>
          <w:rFonts w:hint="eastAsia"/>
          <w:kern w:val="0"/>
        </w:rPr>
        <w:br w:type="textWrapping"/>
      </w:r>
      <w:r>
        <w:rPr>
          <w:rFonts w:hint="eastAsia"/>
          <w:kern w:val="0"/>
        </w:rPr>
        <w:t>1.2</w:t>
      </w:r>
      <w:r>
        <w:rPr>
          <w:rFonts w:hint="eastAsia" w:cs="宋体"/>
          <w:kern w:val="0"/>
          <w:shd w:val="clear" w:color="auto" w:fill="FFFFFF"/>
        </w:rPr>
        <w:t>乙方应在本合同签订的同时向甲方提供《售后服务承诺书》、《产品保修卡》、《产品使用说明书》。</w:t>
      </w:r>
      <w:r>
        <w:rPr>
          <w:rFonts w:hint="eastAsia"/>
          <w:kern w:val="0"/>
        </w:rPr>
        <w:br w:type="textWrapping"/>
      </w:r>
      <w:r>
        <w:rPr>
          <w:kern w:val="0"/>
        </w:rPr>
        <w:t xml:space="preserve">    </w:t>
      </w:r>
      <w:r>
        <w:rPr>
          <w:rFonts w:hint="eastAsia"/>
          <w:kern w:val="0"/>
        </w:rPr>
        <w:t>2、甲方的责任</w:t>
      </w:r>
      <w:r>
        <w:rPr>
          <w:rFonts w:hint="eastAsia"/>
          <w:kern w:val="0"/>
        </w:rPr>
        <w:br w:type="textWrapping"/>
      </w:r>
      <w:r>
        <w:rPr>
          <w:rFonts w:hint="eastAsia"/>
          <w:kern w:val="0"/>
        </w:rPr>
        <w:t>2.1负责设备的日常管理，对乙方的服务质量和服务项目进行考核和确认。</w:t>
      </w:r>
      <w:r>
        <w:rPr>
          <w:rFonts w:hint="eastAsia"/>
          <w:kern w:val="0"/>
        </w:rPr>
        <w:br w:type="textWrapping"/>
      </w:r>
      <w:r>
        <w:rPr>
          <w:rFonts w:hint="eastAsia"/>
          <w:kern w:val="0"/>
        </w:rPr>
        <w:t>2.</w:t>
      </w:r>
      <w:r>
        <w:rPr>
          <w:kern w:val="0"/>
        </w:rPr>
        <w:t>2</w:t>
      </w:r>
      <w:r>
        <w:rPr>
          <w:rFonts w:hint="eastAsia"/>
          <w:kern w:val="0"/>
        </w:rPr>
        <w:t>安全、正确操作和使用乙方提供的设施设备</w:t>
      </w:r>
    </w:p>
    <w:p>
      <w:pPr>
        <w:widowControl/>
        <w:snapToGrid w:val="0"/>
        <w:spacing w:line="360" w:lineRule="auto"/>
        <w:ind w:left="560" w:leftChars="200"/>
        <w:jc w:val="left"/>
        <w:rPr>
          <w:rFonts w:cs="宋体"/>
          <w:kern w:val="0"/>
          <w:shd w:val="clear" w:color="auto" w:fill="FFFFFF"/>
        </w:rPr>
      </w:pPr>
      <w:r>
        <w:rPr>
          <w:rFonts w:hint="eastAsia"/>
          <w:b/>
          <w:bCs/>
          <w:kern w:val="0"/>
        </w:rPr>
        <w:t>五、服务费用</w:t>
      </w:r>
      <w:r>
        <w:rPr>
          <w:rFonts w:hint="eastAsia"/>
          <w:kern w:val="0"/>
        </w:rPr>
        <w:br w:type="textWrapping"/>
      </w:r>
      <w:r>
        <w:rPr>
          <w:rFonts w:hint="eastAsia"/>
          <w:kern w:val="0"/>
        </w:rPr>
        <w:t>1、</w:t>
      </w:r>
      <w:r>
        <w:rPr>
          <w:kern w:val="0"/>
        </w:rPr>
        <w:t>质保期内，乙方因免费提供</w:t>
      </w:r>
      <w:r>
        <w:rPr>
          <w:rFonts w:hint="eastAsia"/>
          <w:kern w:val="0"/>
        </w:rPr>
        <w:t>维保服务</w:t>
      </w:r>
      <w:r>
        <w:rPr>
          <w:kern w:val="0"/>
        </w:rPr>
        <w:t>，并</w:t>
      </w:r>
      <w:r>
        <w:rPr>
          <w:rFonts w:hint="eastAsia" w:cs="宋体"/>
          <w:kern w:val="0"/>
          <w:shd w:val="clear" w:color="auto" w:fill="FFFFFF"/>
        </w:rPr>
        <w:t>承担因设备本身质量原因造成的维修费用；</w:t>
      </w:r>
    </w:p>
    <w:p>
      <w:pPr>
        <w:widowControl/>
        <w:snapToGrid w:val="0"/>
        <w:spacing w:line="360" w:lineRule="auto"/>
        <w:ind w:left="560" w:leftChars="200"/>
        <w:jc w:val="left"/>
        <w:rPr>
          <w:bCs/>
          <w:kern w:val="0"/>
        </w:rPr>
      </w:pPr>
      <w:r>
        <w:rPr>
          <w:bCs/>
          <w:kern w:val="0"/>
          <w:highlight w:val="cyan"/>
        </w:rPr>
        <w:t>2</w:t>
      </w:r>
      <w:r>
        <w:rPr>
          <w:rFonts w:hint="eastAsia"/>
          <w:bCs/>
          <w:kern w:val="0"/>
          <w:highlight w:val="cyan"/>
        </w:rPr>
        <w:t>、</w:t>
      </w:r>
      <w:r>
        <w:rPr>
          <w:bCs/>
          <w:kern w:val="0"/>
          <w:highlight w:val="cyan"/>
        </w:rPr>
        <w:t>质保期结束后，乙方有偿</w:t>
      </w:r>
      <w:r>
        <w:rPr>
          <w:rFonts w:hint="eastAsia"/>
          <w:bCs/>
          <w:kern w:val="0"/>
          <w:highlight w:val="cyan"/>
        </w:rPr>
        <w:t>向</w:t>
      </w:r>
      <w:r>
        <w:rPr>
          <w:bCs/>
          <w:kern w:val="0"/>
          <w:highlight w:val="cyan"/>
        </w:rPr>
        <w:t>甲方提供维保服务，具体金额另行约定。</w:t>
      </w:r>
    </w:p>
    <w:p>
      <w:pPr>
        <w:widowControl/>
        <w:snapToGrid w:val="0"/>
        <w:spacing w:line="360" w:lineRule="auto"/>
        <w:ind w:left="560" w:leftChars="200"/>
        <w:jc w:val="left"/>
        <w:rPr>
          <w:color w:val="000000"/>
          <w:kern w:val="0"/>
        </w:rPr>
      </w:pPr>
      <w:r>
        <w:rPr>
          <w:rFonts w:hint="eastAsia"/>
          <w:b/>
          <w:bCs/>
          <w:kern w:val="0"/>
        </w:rPr>
        <w:t>六、其他</w:t>
      </w:r>
      <w:r>
        <w:rPr>
          <w:rFonts w:hint="eastAsia"/>
          <w:kern w:val="0"/>
        </w:rPr>
        <w:br w:type="textWrapping"/>
      </w:r>
      <w:r>
        <w:rPr>
          <w:kern w:val="0"/>
        </w:rPr>
        <w:t xml:space="preserve">    </w:t>
      </w:r>
      <w:r>
        <w:rPr>
          <w:rFonts w:hint="eastAsia"/>
          <w:kern w:val="0"/>
        </w:rPr>
        <w:t>1、甲方要求乙方提供本合同及附件所规定之外的服务项目时，乙方以报价单形式交甲方确认，经双方另行签订协议后由乙方提供服务。</w:t>
      </w:r>
      <w:r>
        <w:rPr>
          <w:rFonts w:hint="eastAsia"/>
          <w:kern w:val="0"/>
        </w:rPr>
        <w:br w:type="textWrapping"/>
      </w:r>
      <w:r>
        <w:rPr>
          <w:kern w:val="0"/>
        </w:rPr>
        <w:t xml:space="preserve">    </w:t>
      </w:r>
      <w:r>
        <w:rPr>
          <w:rFonts w:hint="eastAsia"/>
          <w:kern w:val="0"/>
        </w:rPr>
        <w:t>2、在保养或维修前应事先通知给甲方，并在服务项目结束后必须由甲方代表签字认可，如没有得到甲方代表签字认可，甲方有权视本次服务无效。</w:t>
      </w:r>
      <w:r>
        <w:rPr>
          <w:rFonts w:hint="eastAsia"/>
          <w:kern w:val="0"/>
        </w:rPr>
        <w:br w:type="textWrapping"/>
      </w:r>
      <w:r>
        <w:rPr>
          <w:kern w:val="0"/>
        </w:rPr>
        <w:t xml:space="preserve">    </w:t>
      </w:r>
      <w:r>
        <w:rPr>
          <w:rFonts w:hint="eastAsia"/>
          <w:kern w:val="0"/>
        </w:rPr>
        <w:t>3、甲方要求提供超越本合同所列的服务内容时，所支出的费用由甲方承担，乙方以报价单的形式报甲方同意后实施服务。</w:t>
      </w:r>
      <w:r>
        <w:rPr>
          <w:rFonts w:hint="eastAsia"/>
          <w:kern w:val="0"/>
        </w:rPr>
        <w:br w:type="textWrapping"/>
      </w:r>
      <w:r>
        <w:rPr>
          <w:color w:val="000000"/>
          <w:kern w:val="0"/>
        </w:rPr>
        <w:t xml:space="preserve">    </w:t>
      </w:r>
      <w:r>
        <w:rPr>
          <w:rFonts w:hint="eastAsia"/>
          <w:color w:val="000000"/>
          <w:kern w:val="0"/>
        </w:rPr>
        <w:t>4、本合同如有未尽事宜，双方需另签订一份《另行约定》，作为本合同附件。</w:t>
      </w:r>
      <w:r>
        <w:rPr>
          <w:rFonts w:hint="eastAsia"/>
          <w:color w:val="000000"/>
          <w:kern w:val="0"/>
        </w:rPr>
        <w:br w:type="textWrapping"/>
      </w:r>
      <w:r>
        <w:rPr>
          <w:color w:val="000000"/>
          <w:kern w:val="0"/>
        </w:rPr>
        <w:t xml:space="preserve">    </w:t>
      </w:r>
      <w:r>
        <w:rPr>
          <w:rFonts w:hint="eastAsia"/>
          <w:color w:val="000000"/>
          <w:kern w:val="0"/>
        </w:rPr>
        <w:t>5、本合同以外经双方确认的附件、协议均视为本合同的组成部分，具有同等效力。</w:t>
      </w:r>
      <w:r>
        <w:rPr>
          <w:rFonts w:hint="eastAsia"/>
          <w:color w:val="000000"/>
          <w:kern w:val="0"/>
        </w:rPr>
        <w:br w:type="textWrapping"/>
      </w:r>
      <w:r>
        <w:rPr>
          <w:color w:val="000000"/>
          <w:kern w:val="0"/>
        </w:rPr>
        <w:t xml:space="preserve">    </w:t>
      </w:r>
      <w:r>
        <w:rPr>
          <w:rFonts w:hint="eastAsia"/>
          <w:color w:val="000000"/>
          <w:kern w:val="0"/>
        </w:rPr>
        <w:t>6、双方发生争议时，应先协商，如协商不成，任何一方可依法向</w:t>
      </w:r>
      <w:r>
        <w:rPr>
          <w:rFonts w:hint="eastAsia"/>
          <w:kern w:val="0"/>
          <w:u w:val="single"/>
        </w:rPr>
        <w:t>工程项目所在地</w:t>
      </w:r>
      <w:r>
        <w:rPr>
          <w:rFonts w:hint="eastAsia"/>
          <w:kern w:val="0"/>
        </w:rPr>
        <w:t>法院处理</w:t>
      </w:r>
      <w:r>
        <w:rPr>
          <w:color w:val="000000"/>
          <w:kern w:val="0"/>
        </w:rPr>
        <w:t xml:space="preserve">    </w:t>
      </w:r>
    </w:p>
    <w:p>
      <w:pPr>
        <w:widowControl/>
        <w:snapToGrid w:val="0"/>
        <w:spacing w:line="360" w:lineRule="auto"/>
        <w:ind w:left="560" w:leftChars="200" w:firstLine="560" w:firstLineChars="200"/>
        <w:jc w:val="left"/>
        <w:rPr>
          <w:color w:val="000000"/>
          <w:kern w:val="0"/>
        </w:rPr>
      </w:pPr>
      <w:r>
        <w:rPr>
          <w:rFonts w:hint="eastAsia"/>
          <w:color w:val="000000"/>
          <w:kern w:val="0"/>
        </w:rPr>
        <w:t>7、乙方的工作内容和其它约定事项皆按原合同实行。</w:t>
      </w:r>
      <w:r>
        <w:rPr>
          <w:rFonts w:hint="eastAsia"/>
          <w:color w:val="000000"/>
          <w:kern w:val="0"/>
        </w:rPr>
        <w:br w:type="textWrapping"/>
      </w:r>
      <w:r>
        <w:rPr>
          <w:color w:val="000000"/>
          <w:kern w:val="0"/>
        </w:rPr>
        <w:t xml:space="preserve">    </w:t>
      </w:r>
      <w:r>
        <w:rPr>
          <w:rFonts w:hint="eastAsia"/>
          <w:color w:val="000000"/>
          <w:kern w:val="0"/>
        </w:rPr>
        <w:t>8、本合同履行期间，任何一方若需终止合同，必须提前二个月书面通知对方，提出终止一方影响另一方支付</w:t>
      </w:r>
      <w:r>
        <w:rPr>
          <w:rFonts w:hint="eastAsia"/>
          <w:color w:val="000000"/>
          <w:kern w:val="0"/>
          <w:u w:val="single"/>
        </w:rPr>
        <w:t xml:space="preserve">   </w:t>
      </w:r>
      <w:r>
        <w:rPr>
          <w:rFonts w:hint="eastAsia"/>
          <w:color w:val="000000"/>
          <w:kern w:val="0"/>
        </w:rPr>
        <w:t>元解约违约金，并在结清所有费用后办理终止事宜。</w:t>
      </w:r>
      <w:r>
        <w:rPr>
          <w:rFonts w:hint="eastAsia"/>
          <w:color w:val="000000"/>
          <w:kern w:val="0"/>
        </w:rPr>
        <w:br w:type="textWrapping"/>
      </w:r>
      <w:r>
        <w:rPr>
          <w:color w:val="000000"/>
          <w:kern w:val="0"/>
        </w:rPr>
        <w:t xml:space="preserve">    </w:t>
      </w:r>
      <w:r>
        <w:rPr>
          <w:rFonts w:hint="eastAsia"/>
          <w:color w:val="000000"/>
          <w:kern w:val="0"/>
        </w:rPr>
        <w:t>9、本合同一式肆份，双方各执贰份，签字盖章后生效。</w:t>
      </w:r>
      <w:r>
        <w:rPr>
          <w:rFonts w:hint="eastAsia"/>
          <w:color w:val="000000"/>
          <w:kern w:val="0"/>
        </w:rPr>
        <w:br w:type="textWrapping"/>
      </w:r>
      <w:r>
        <w:rPr>
          <w:rFonts w:hint="eastAsia"/>
          <w:color w:val="000000"/>
          <w:kern w:val="0"/>
        </w:rPr>
        <w:br w:type="textWrapping"/>
      </w:r>
      <w:r>
        <w:rPr>
          <w:rFonts w:hint="eastAsia"/>
          <w:color w:val="000000"/>
          <w:kern w:val="0"/>
        </w:rPr>
        <w:t>　　甲方（公章）：                         乙方（公章）：</w:t>
      </w:r>
    </w:p>
    <w:p>
      <w:pPr>
        <w:widowControl/>
        <w:snapToGrid w:val="0"/>
        <w:spacing w:line="360" w:lineRule="auto"/>
        <w:ind w:firstLine="560"/>
        <w:jc w:val="left"/>
        <w:rPr>
          <w:color w:val="000000"/>
          <w:kern w:val="0"/>
        </w:rPr>
      </w:pPr>
      <w:r>
        <w:rPr>
          <w:rFonts w:hint="eastAsia"/>
          <w:color w:val="000000"/>
          <w:kern w:val="0"/>
        </w:rPr>
        <w:t>法定代表人（签字或盖章）：             法定代表人（签字或盖章）：</w:t>
      </w:r>
    </w:p>
    <w:p>
      <w:pPr>
        <w:widowControl/>
        <w:snapToGrid w:val="0"/>
        <w:spacing w:line="360" w:lineRule="auto"/>
        <w:ind w:firstLine="560"/>
        <w:jc w:val="left"/>
        <w:rPr>
          <w:color w:val="000000"/>
          <w:kern w:val="0"/>
        </w:rPr>
      </w:pPr>
      <w:r>
        <w:rPr>
          <w:rFonts w:hint="eastAsia"/>
          <w:color w:val="000000"/>
          <w:kern w:val="0"/>
        </w:rPr>
        <w:t>或授权代理人（签字）：                 或授权代理人（签字）：</w:t>
      </w:r>
    </w:p>
    <w:p>
      <w:pPr>
        <w:ind w:firstLine="560" w:firstLineChars="200"/>
        <w:rPr>
          <w:color w:val="000000"/>
        </w:rPr>
      </w:pPr>
      <w:r>
        <w:rPr>
          <w:rFonts w:hint="eastAsia"/>
          <w:color w:val="000000"/>
        </w:rPr>
        <w:t>二○    年   月   日                  二○    年   月   日</w:t>
      </w:r>
    </w:p>
    <w:p>
      <w:pPr>
        <w:widowControl/>
        <w:jc w:val="left"/>
        <w:rPr>
          <w:kern w:val="0"/>
          <w:sz w:val="21"/>
          <w:szCs w:val="21"/>
        </w:rPr>
      </w:pPr>
      <w:r>
        <w:rPr>
          <w:kern w:val="0"/>
        </w:rPr>
        <w:br w:type="page"/>
      </w:r>
    </w:p>
    <w:p>
      <w:pPr>
        <w:keepNext/>
        <w:keepLines/>
        <w:spacing w:line="360" w:lineRule="auto"/>
        <w:outlineLvl w:val="2"/>
        <w:rPr>
          <w:bCs/>
          <w:color w:val="000000"/>
          <w:sz w:val="24"/>
        </w:rPr>
      </w:pPr>
      <w:r>
        <w:rPr>
          <w:rFonts w:hint="eastAsia"/>
          <w:bCs/>
          <w:color w:val="000000"/>
          <w:sz w:val="24"/>
        </w:rPr>
        <w:t>附件5：</w:t>
      </w:r>
      <w:r>
        <w:rPr>
          <w:rFonts w:hint="eastAsia"/>
          <w:b/>
          <w:bCs/>
          <w:kern w:val="0"/>
        </w:rPr>
        <w:t>厨房设备供货计划签收单</w:t>
      </w:r>
    </w:p>
    <w:p>
      <w:pPr>
        <w:widowControl/>
        <w:jc w:val="center"/>
        <w:rPr>
          <w:kern w:val="0"/>
        </w:rPr>
      </w:pPr>
      <w:r>
        <w:rPr>
          <w:rFonts w:hint="eastAsia"/>
          <w:b/>
          <w:bCs/>
          <w:kern w:val="0"/>
          <w:u w:val="single"/>
        </w:rPr>
        <w:t xml:space="preserve">        </w:t>
      </w:r>
      <w:r>
        <w:rPr>
          <w:kern w:val="0"/>
        </w:rPr>
        <w:t xml:space="preserve"> </w:t>
      </w:r>
      <w:r>
        <w:rPr>
          <w:rFonts w:hint="eastAsia"/>
          <w:b/>
          <w:bCs/>
          <w:kern w:val="0"/>
        </w:rPr>
        <w:t>厨房设备供货计划签收单</w:t>
      </w:r>
    </w:p>
    <w:p>
      <w:pPr>
        <w:widowControl/>
        <w:jc w:val="center"/>
        <w:rPr>
          <w:kern w:val="0"/>
        </w:rPr>
      </w:pPr>
      <w:r>
        <w:rPr>
          <w:rFonts w:hint="eastAsia"/>
          <w:bCs/>
          <w:kern w:val="0"/>
        </w:rPr>
        <w:t>第一联（采购方留存）</w:t>
      </w:r>
    </w:p>
    <w:p>
      <w:pPr>
        <w:widowControl/>
        <w:jc w:val="left"/>
        <w:rPr>
          <w:kern w:val="0"/>
        </w:rPr>
      </w:pPr>
    </w:p>
    <w:p>
      <w:pPr>
        <w:widowControl/>
        <w:jc w:val="left"/>
        <w:rPr>
          <w:kern w:val="0"/>
        </w:rPr>
      </w:pPr>
      <w:r>
        <w:rPr>
          <w:rFonts w:hint="eastAsia"/>
          <w:kern w:val="0"/>
        </w:rPr>
        <w:t xml:space="preserve">填制部门：                         编号：                 日期：  </w:t>
      </w:r>
      <w:r>
        <w:rPr>
          <w:kern w:val="0"/>
        </w:rPr>
        <w:t xml:space="preserve"> </w:t>
      </w:r>
      <w:r>
        <w:rPr>
          <w:rFonts w:hint="eastAsia"/>
          <w:kern w:val="0"/>
        </w:rPr>
        <w:t>年   月   日</w:t>
      </w:r>
    </w:p>
    <w:p>
      <w:pPr>
        <w:widowControl/>
        <w:jc w:val="left"/>
        <w:rPr>
          <w:kern w:val="0"/>
        </w:rPr>
      </w:pPr>
    </w:p>
    <w:tbl>
      <w:tblPr>
        <w:tblStyle w:val="47"/>
        <w:tblW w:w="0" w:type="auto"/>
        <w:tblInd w:w="8" w:type="dxa"/>
        <w:tblLayout w:type="fixed"/>
        <w:tblCellMar>
          <w:top w:w="0" w:type="dxa"/>
          <w:left w:w="108" w:type="dxa"/>
          <w:bottom w:w="0" w:type="dxa"/>
          <w:right w:w="108" w:type="dxa"/>
        </w:tblCellMar>
      </w:tblPr>
      <w:tblGrid>
        <w:gridCol w:w="2109"/>
        <w:gridCol w:w="3001"/>
        <w:gridCol w:w="1435"/>
        <w:gridCol w:w="2771"/>
      </w:tblGrid>
      <w:tr>
        <w:tblPrEx>
          <w:tblCellMar>
            <w:top w:w="0" w:type="dxa"/>
            <w:left w:w="108" w:type="dxa"/>
            <w:bottom w:w="0" w:type="dxa"/>
            <w:right w:w="108" w:type="dxa"/>
          </w:tblCellMar>
        </w:tblPrEx>
        <w:trPr>
          <w:trHeight w:val="645"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工程名称</w:t>
            </w:r>
          </w:p>
        </w:tc>
        <w:tc>
          <w:tcPr>
            <w:tcW w:w="3001" w:type="dxa"/>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c>
          <w:tcPr>
            <w:tcW w:w="1435" w:type="dxa"/>
            <w:tcBorders>
              <w:top w:val="single" w:color="000000" w:sz="4" w:space="0"/>
              <w:left w:val="nil"/>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安装地点</w:t>
            </w:r>
          </w:p>
        </w:tc>
        <w:tc>
          <w:tcPr>
            <w:tcW w:w="2771" w:type="dxa"/>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r>
        <w:tblPrEx>
          <w:tblCellMar>
            <w:top w:w="0" w:type="dxa"/>
            <w:left w:w="108" w:type="dxa"/>
            <w:bottom w:w="0" w:type="dxa"/>
            <w:right w:w="108" w:type="dxa"/>
          </w:tblCellMar>
        </w:tblPrEx>
        <w:trPr>
          <w:trHeight w:val="645"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设备</w:t>
            </w:r>
            <w:r>
              <w:rPr>
                <w:kern w:val="0"/>
                <w:lang w:eastAsia="en-US"/>
              </w:rPr>
              <w:t>名称</w:t>
            </w:r>
          </w:p>
        </w:tc>
        <w:tc>
          <w:tcPr>
            <w:tcW w:w="7207" w:type="dxa"/>
            <w:gridSpan w:val="3"/>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r>
        <w:tblPrEx>
          <w:tblCellMar>
            <w:top w:w="0" w:type="dxa"/>
            <w:left w:w="108" w:type="dxa"/>
            <w:bottom w:w="0" w:type="dxa"/>
            <w:right w:w="108" w:type="dxa"/>
          </w:tblCellMar>
        </w:tblPrEx>
        <w:trPr>
          <w:trHeight w:val="1978"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型号、数量</w:t>
            </w:r>
          </w:p>
        </w:tc>
        <w:tc>
          <w:tcPr>
            <w:tcW w:w="7207" w:type="dxa"/>
            <w:gridSpan w:val="3"/>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r>
        <w:tblPrEx>
          <w:tblCellMar>
            <w:top w:w="0" w:type="dxa"/>
            <w:left w:w="108" w:type="dxa"/>
            <w:bottom w:w="0" w:type="dxa"/>
            <w:right w:w="108" w:type="dxa"/>
          </w:tblCellMar>
        </w:tblPrEx>
        <w:trPr>
          <w:trHeight w:val="669"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到货时间</w:t>
            </w:r>
          </w:p>
        </w:tc>
        <w:tc>
          <w:tcPr>
            <w:tcW w:w="7207" w:type="dxa"/>
            <w:gridSpan w:val="3"/>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bl>
    <w:p>
      <w:pPr>
        <w:widowControl/>
        <w:jc w:val="left"/>
        <w:rPr>
          <w:kern w:val="0"/>
        </w:rPr>
      </w:pPr>
      <w:r>
        <w:rPr>
          <w:rFonts w:hint="eastAsia"/>
          <w:kern w:val="0"/>
        </w:rPr>
        <w:t>采购方计划人：                                供货方签收人：</w:t>
      </w:r>
    </w:p>
    <w:p>
      <w:pPr>
        <w:widowControl/>
        <w:jc w:val="left"/>
        <w:rPr>
          <w:kern w:val="0"/>
        </w:rPr>
      </w:pPr>
    </w:p>
    <w:p>
      <w:pPr>
        <w:widowControl/>
        <w:jc w:val="center"/>
        <w:rPr>
          <w:kern w:val="0"/>
        </w:rPr>
      </w:pPr>
      <w:r>
        <w:rPr>
          <w:rFonts w:hint="eastAsia"/>
          <w:b/>
          <w:bCs/>
          <w:kern w:val="0"/>
        </w:rPr>
        <w:t xml:space="preserve"> </w:t>
      </w:r>
      <w:r>
        <w:rPr>
          <w:rFonts w:hint="eastAsia"/>
          <w:b/>
          <w:bCs/>
          <w:kern w:val="0"/>
          <w:u w:val="single"/>
        </w:rPr>
        <w:t xml:space="preserve">      </w:t>
      </w:r>
      <w:r>
        <w:rPr>
          <w:rFonts w:hint="eastAsia"/>
          <w:b/>
          <w:bCs/>
          <w:kern w:val="0"/>
        </w:rPr>
        <w:t xml:space="preserve">  厨房设备供货计划签收单</w:t>
      </w:r>
    </w:p>
    <w:p>
      <w:pPr>
        <w:widowControl/>
        <w:jc w:val="center"/>
        <w:rPr>
          <w:kern w:val="0"/>
        </w:rPr>
      </w:pPr>
      <w:r>
        <w:rPr>
          <w:rFonts w:hint="eastAsia"/>
          <w:bCs/>
          <w:kern w:val="0"/>
        </w:rPr>
        <w:t>第二联（供货方留存）</w:t>
      </w:r>
    </w:p>
    <w:p>
      <w:pPr>
        <w:widowControl/>
        <w:jc w:val="left"/>
        <w:rPr>
          <w:kern w:val="0"/>
        </w:rPr>
      </w:pPr>
      <w:r>
        <w:rPr>
          <w:rFonts w:hint="eastAsia"/>
          <w:kern w:val="0"/>
        </w:rPr>
        <w:t xml:space="preserve">填制部门：                          编号：               日期： </w:t>
      </w:r>
      <w:r>
        <w:rPr>
          <w:kern w:val="0"/>
        </w:rPr>
        <w:t xml:space="preserve">  </w:t>
      </w:r>
      <w:r>
        <w:rPr>
          <w:rFonts w:hint="eastAsia"/>
          <w:kern w:val="0"/>
        </w:rPr>
        <w:t xml:space="preserve"> 年   月   日</w:t>
      </w:r>
    </w:p>
    <w:p>
      <w:pPr>
        <w:widowControl/>
        <w:jc w:val="left"/>
        <w:rPr>
          <w:kern w:val="0"/>
        </w:rPr>
      </w:pPr>
    </w:p>
    <w:tbl>
      <w:tblPr>
        <w:tblStyle w:val="47"/>
        <w:tblW w:w="0" w:type="auto"/>
        <w:tblInd w:w="8" w:type="dxa"/>
        <w:tblLayout w:type="fixed"/>
        <w:tblCellMar>
          <w:top w:w="0" w:type="dxa"/>
          <w:left w:w="108" w:type="dxa"/>
          <w:bottom w:w="0" w:type="dxa"/>
          <w:right w:w="108" w:type="dxa"/>
        </w:tblCellMar>
      </w:tblPr>
      <w:tblGrid>
        <w:gridCol w:w="2109"/>
        <w:gridCol w:w="3001"/>
        <w:gridCol w:w="1435"/>
        <w:gridCol w:w="2771"/>
      </w:tblGrid>
      <w:tr>
        <w:tblPrEx>
          <w:tblCellMar>
            <w:top w:w="0" w:type="dxa"/>
            <w:left w:w="108" w:type="dxa"/>
            <w:bottom w:w="0" w:type="dxa"/>
            <w:right w:w="108" w:type="dxa"/>
          </w:tblCellMar>
        </w:tblPrEx>
        <w:trPr>
          <w:trHeight w:val="645"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工程名称</w:t>
            </w:r>
          </w:p>
        </w:tc>
        <w:tc>
          <w:tcPr>
            <w:tcW w:w="3001" w:type="dxa"/>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c>
          <w:tcPr>
            <w:tcW w:w="1435" w:type="dxa"/>
            <w:tcBorders>
              <w:top w:val="single" w:color="000000" w:sz="4" w:space="0"/>
              <w:left w:val="nil"/>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安装地点</w:t>
            </w:r>
          </w:p>
        </w:tc>
        <w:tc>
          <w:tcPr>
            <w:tcW w:w="2771" w:type="dxa"/>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r>
        <w:tblPrEx>
          <w:tblCellMar>
            <w:top w:w="0" w:type="dxa"/>
            <w:left w:w="108" w:type="dxa"/>
            <w:bottom w:w="0" w:type="dxa"/>
            <w:right w:w="108" w:type="dxa"/>
          </w:tblCellMar>
        </w:tblPrEx>
        <w:trPr>
          <w:trHeight w:val="645"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设备</w:t>
            </w:r>
            <w:r>
              <w:rPr>
                <w:kern w:val="0"/>
                <w:lang w:eastAsia="en-US"/>
              </w:rPr>
              <w:t>名称</w:t>
            </w:r>
          </w:p>
        </w:tc>
        <w:tc>
          <w:tcPr>
            <w:tcW w:w="7207" w:type="dxa"/>
            <w:gridSpan w:val="3"/>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r>
        <w:tblPrEx>
          <w:tblCellMar>
            <w:top w:w="0" w:type="dxa"/>
            <w:left w:w="108" w:type="dxa"/>
            <w:bottom w:w="0" w:type="dxa"/>
            <w:right w:w="108" w:type="dxa"/>
          </w:tblCellMar>
        </w:tblPrEx>
        <w:trPr>
          <w:trHeight w:val="1842"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型号、数量</w:t>
            </w:r>
          </w:p>
        </w:tc>
        <w:tc>
          <w:tcPr>
            <w:tcW w:w="7207" w:type="dxa"/>
            <w:gridSpan w:val="3"/>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r>
        <w:tblPrEx>
          <w:tblCellMar>
            <w:top w:w="0" w:type="dxa"/>
            <w:left w:w="108" w:type="dxa"/>
            <w:bottom w:w="0" w:type="dxa"/>
            <w:right w:w="108" w:type="dxa"/>
          </w:tblCellMar>
        </w:tblPrEx>
        <w:trPr>
          <w:trHeight w:val="669" w:hRule="atLeast"/>
        </w:trPr>
        <w:tc>
          <w:tcPr>
            <w:tcW w:w="2109" w:type="dxa"/>
            <w:tcBorders>
              <w:top w:val="single" w:color="000000" w:sz="4" w:space="0"/>
              <w:left w:val="single" w:color="000000" w:sz="4" w:space="0"/>
              <w:bottom w:val="single" w:color="000000" w:sz="4" w:space="0"/>
              <w:right w:val="single" w:color="000000" w:sz="4" w:space="0"/>
            </w:tcBorders>
            <w:vAlign w:val="center"/>
          </w:tcPr>
          <w:p>
            <w:pPr>
              <w:widowControl/>
              <w:jc w:val="center"/>
              <w:rPr>
                <w:kern w:val="0"/>
                <w:lang w:eastAsia="en-US"/>
              </w:rPr>
            </w:pPr>
            <w:r>
              <w:rPr>
                <w:rFonts w:hint="eastAsia"/>
                <w:kern w:val="0"/>
                <w:lang w:eastAsia="en-US"/>
              </w:rPr>
              <w:t>到货时间</w:t>
            </w:r>
          </w:p>
        </w:tc>
        <w:tc>
          <w:tcPr>
            <w:tcW w:w="7207" w:type="dxa"/>
            <w:gridSpan w:val="3"/>
            <w:tcBorders>
              <w:top w:val="single" w:color="000000" w:sz="4" w:space="0"/>
              <w:left w:val="nil"/>
              <w:bottom w:val="single" w:color="000000" w:sz="4" w:space="0"/>
              <w:right w:val="single" w:color="000000" w:sz="4" w:space="0"/>
            </w:tcBorders>
            <w:vAlign w:val="center"/>
          </w:tcPr>
          <w:p>
            <w:pPr>
              <w:widowControl/>
              <w:jc w:val="center"/>
              <w:rPr>
                <w:kern w:val="0"/>
                <w:lang w:eastAsia="en-US"/>
              </w:rPr>
            </w:pPr>
          </w:p>
        </w:tc>
      </w:tr>
    </w:tbl>
    <w:p>
      <w:pPr>
        <w:widowControl/>
        <w:jc w:val="left"/>
        <w:rPr>
          <w:kern w:val="0"/>
          <w:lang w:eastAsia="en-US"/>
        </w:rPr>
      </w:pPr>
    </w:p>
    <w:p>
      <w:pPr>
        <w:spacing w:line="360" w:lineRule="auto"/>
        <w:rPr>
          <w:rFonts w:ascii="Times New Roman" w:hAnsi="Times New Roman"/>
        </w:rPr>
      </w:pPr>
      <w:r>
        <w:rPr>
          <w:rFonts w:hint="eastAsia"/>
          <w:kern w:val="0"/>
        </w:rPr>
        <w:t>采购方计划人：                                供货方签收人：</w:t>
      </w:r>
      <w:r>
        <w:rPr>
          <w:rFonts w:ascii="Times New Roman" w:hAnsi="Times New Roman"/>
        </w:rPr>
        <w:br w:type="page"/>
      </w:r>
      <w:r>
        <w:rPr>
          <w:rFonts w:ascii="Times New Roman" w:hAnsi="Times New Roman"/>
        </w:rPr>
        <w:t xml:space="preserve"> </w:t>
      </w:r>
    </w:p>
    <w:p>
      <w:pPr>
        <w:pStyle w:val="3"/>
        <w:spacing w:before="0" w:after="0" w:line="480" w:lineRule="auto"/>
        <w:ind w:firstLine="2530" w:firstLineChars="700"/>
        <w:rPr>
          <w:rFonts w:cs="宋体"/>
          <w:color w:val="000000"/>
          <w:sz w:val="36"/>
        </w:rPr>
      </w:pPr>
      <w:r>
        <w:rPr>
          <w:rFonts w:hint="eastAsia" w:cs="宋体"/>
          <w:color w:val="000000"/>
          <w:sz w:val="36"/>
        </w:rPr>
        <w:t>第四章  询价申请文件格式</w:t>
      </w:r>
      <w:bookmarkEnd w:id="44"/>
      <w:bookmarkEnd w:id="45"/>
      <w:bookmarkEnd w:id="46"/>
      <w:bookmarkEnd w:id="47"/>
    </w:p>
    <w:p>
      <w:pPr>
        <w:jc w:val="center"/>
        <w:rPr>
          <w:rFonts w:cs="宋体"/>
          <w:color w:val="000000"/>
          <w:sz w:val="18"/>
          <w:szCs w:val="18"/>
        </w:rPr>
      </w:pPr>
    </w:p>
    <w:p>
      <w:pPr>
        <w:spacing w:line="360" w:lineRule="auto"/>
        <w:ind w:firstLine="480" w:firstLineChars="200"/>
        <w:rPr>
          <w:rFonts w:cs="宋体"/>
          <w:color w:val="000000"/>
          <w:sz w:val="24"/>
          <w:szCs w:val="28"/>
        </w:rPr>
      </w:pPr>
      <w:r>
        <w:rPr>
          <w:rFonts w:hint="eastAsia" w:cs="宋体"/>
          <w:color w:val="000000"/>
          <w:sz w:val="24"/>
          <w:szCs w:val="28"/>
        </w:rPr>
        <w:t>说明：</w:t>
      </w:r>
    </w:p>
    <w:p>
      <w:pPr>
        <w:spacing w:line="360" w:lineRule="auto"/>
        <w:ind w:firstLine="480" w:firstLineChars="200"/>
        <w:rPr>
          <w:rFonts w:cs="宋体"/>
          <w:color w:val="000000"/>
          <w:sz w:val="24"/>
          <w:szCs w:val="28"/>
        </w:rPr>
      </w:pPr>
      <w:r>
        <w:rPr>
          <w:rFonts w:hint="eastAsia" w:cs="宋体"/>
          <w:color w:val="000000"/>
          <w:sz w:val="24"/>
          <w:szCs w:val="28"/>
        </w:rPr>
        <w:t xml:space="preserve">    (1) 询价申请人应按照本章提供的询价申请文件格式要求，提交询价申请文件；本章未提供格式的，由询价申请人自主编制。</w:t>
      </w:r>
    </w:p>
    <w:p>
      <w:pPr>
        <w:spacing w:line="360" w:lineRule="auto"/>
        <w:ind w:firstLine="480" w:firstLineChars="200"/>
        <w:rPr>
          <w:rFonts w:cs="宋体"/>
          <w:color w:val="000000"/>
          <w:sz w:val="24"/>
          <w:szCs w:val="28"/>
        </w:rPr>
      </w:pPr>
      <w:r>
        <w:rPr>
          <w:rFonts w:hint="eastAsia" w:cs="宋体"/>
          <w:color w:val="000000"/>
          <w:sz w:val="24"/>
          <w:szCs w:val="28"/>
        </w:rPr>
        <w:t xml:space="preserve">    (2)本章所附格式大小只是范例，可另附页。</w:t>
      </w:r>
    </w:p>
    <w:p>
      <w:pPr>
        <w:spacing w:line="360" w:lineRule="auto"/>
        <w:ind w:firstLine="960" w:firstLineChars="400"/>
        <w:rPr>
          <w:rFonts w:cs="宋体"/>
          <w:color w:val="000000"/>
          <w:sz w:val="24"/>
          <w:szCs w:val="28"/>
        </w:rPr>
      </w:pPr>
      <w:r>
        <w:rPr>
          <w:rFonts w:hint="eastAsia" w:cs="宋体"/>
          <w:color w:val="000000"/>
          <w:sz w:val="24"/>
          <w:szCs w:val="28"/>
        </w:rPr>
        <w:t>(3)询价申请文件密封后按规定的时间和地址提交。</w:t>
      </w:r>
    </w:p>
    <w:p>
      <w:pPr>
        <w:pStyle w:val="4"/>
        <w:spacing w:before="190" w:beforeLines="50" w:after="190" w:afterLines="50"/>
        <w:ind w:firstLine="482" w:firstLineChars="200"/>
        <w:rPr>
          <w:rFonts w:cs="宋体"/>
          <w:color w:val="000000"/>
          <w:kern w:val="44"/>
        </w:rPr>
      </w:pPr>
      <w:r>
        <w:rPr>
          <w:rFonts w:hint="eastAsia" w:cs="宋体"/>
          <w:color w:val="000000"/>
          <w:szCs w:val="28"/>
        </w:rPr>
        <w:br w:type="page"/>
      </w:r>
      <w:bookmarkStart w:id="48" w:name="_Toc170621218"/>
      <w:bookmarkStart w:id="49" w:name="_Toc157235916"/>
      <w:bookmarkStart w:id="50" w:name="_Toc170621350"/>
      <w:r>
        <w:rPr>
          <w:rFonts w:hint="eastAsia" w:cs="宋体"/>
          <w:color w:val="000000"/>
          <w:kern w:val="44"/>
        </w:rPr>
        <w:t xml:space="preserve"> </w:t>
      </w:r>
      <w:bookmarkStart w:id="51" w:name="_Toc11846053"/>
      <w:bookmarkStart w:id="52" w:name="_Toc319145226"/>
      <w:r>
        <w:rPr>
          <w:rFonts w:hint="eastAsia" w:cs="宋体"/>
          <w:color w:val="000000"/>
          <w:kern w:val="44"/>
        </w:rPr>
        <w:t>询价申请文件封面</w:t>
      </w:r>
      <w:bookmarkEnd w:id="48"/>
      <w:bookmarkEnd w:id="49"/>
      <w:bookmarkEnd w:id="50"/>
      <w:bookmarkEnd w:id="51"/>
      <w:bookmarkEnd w:id="52"/>
    </w:p>
    <w:p>
      <w:pPr>
        <w:ind w:firstLine="570"/>
        <w:rPr>
          <w:rFonts w:cs="宋体"/>
          <w:color w:val="000000"/>
          <w:szCs w:val="28"/>
        </w:rPr>
      </w:pPr>
      <w:r>
        <w:rPr>
          <w:rFonts w:hint="eastAsia" w:cs="宋体"/>
          <w:color w:val="000000"/>
          <w:szCs w:val="28"/>
        </w:rPr>
        <w:t xml:space="preserve">                                              正本（副本）</w:t>
      </w:r>
    </w:p>
    <w:p>
      <w:pPr>
        <w:ind w:firstLine="570"/>
        <w:rPr>
          <w:rFonts w:cs="宋体"/>
          <w:color w:val="000000"/>
          <w:szCs w:val="28"/>
        </w:rPr>
      </w:pPr>
    </w:p>
    <w:p>
      <w:pPr>
        <w:spacing w:line="600" w:lineRule="auto"/>
        <w:jc w:val="center"/>
        <w:rPr>
          <w:rFonts w:cs="宋体"/>
          <w:b/>
          <w:color w:val="000000"/>
          <w:sz w:val="84"/>
          <w:szCs w:val="84"/>
        </w:rPr>
      </w:pPr>
      <w:r>
        <w:rPr>
          <w:rFonts w:hint="eastAsia" w:cs="宋体"/>
          <w:b/>
          <w:color w:val="000000"/>
          <w:sz w:val="48"/>
          <w:szCs w:val="48"/>
        </w:rPr>
        <w:t>草堂幼儿园厨房设备采购（第二次）</w:t>
      </w:r>
    </w:p>
    <w:p>
      <w:pPr>
        <w:jc w:val="center"/>
        <w:rPr>
          <w:rFonts w:cs="宋体"/>
          <w:b/>
          <w:bCs/>
          <w:color w:val="000000"/>
          <w:sz w:val="72"/>
          <w:szCs w:val="72"/>
        </w:rPr>
      </w:pPr>
      <w:r>
        <w:rPr>
          <w:rFonts w:hint="eastAsia" w:cs="宋体"/>
          <w:b/>
          <w:bCs/>
          <w:color w:val="000000"/>
          <w:sz w:val="72"/>
          <w:szCs w:val="72"/>
        </w:rPr>
        <w:t xml:space="preserve">  </w:t>
      </w:r>
    </w:p>
    <w:p>
      <w:pPr>
        <w:jc w:val="center"/>
        <w:rPr>
          <w:rFonts w:cs="宋体"/>
          <w:b/>
          <w:bCs/>
          <w:color w:val="000000"/>
          <w:sz w:val="72"/>
          <w:szCs w:val="72"/>
        </w:rPr>
      </w:pPr>
    </w:p>
    <w:p>
      <w:pPr>
        <w:jc w:val="center"/>
        <w:rPr>
          <w:rFonts w:cs="宋体"/>
          <w:b/>
          <w:bCs/>
          <w:color w:val="000000"/>
          <w:sz w:val="72"/>
          <w:szCs w:val="72"/>
        </w:rPr>
      </w:pPr>
    </w:p>
    <w:p>
      <w:pPr>
        <w:jc w:val="center"/>
        <w:rPr>
          <w:rFonts w:cs="宋体"/>
          <w:b/>
          <w:bCs/>
          <w:color w:val="000000"/>
          <w:sz w:val="72"/>
          <w:szCs w:val="72"/>
        </w:rPr>
      </w:pPr>
      <w:r>
        <w:rPr>
          <w:rFonts w:hint="eastAsia" w:cs="宋体"/>
          <w:b/>
          <w:bCs/>
          <w:color w:val="000000"/>
          <w:sz w:val="72"/>
          <w:szCs w:val="72"/>
        </w:rPr>
        <w:t>询价申请文件</w:t>
      </w:r>
    </w:p>
    <w:p>
      <w:pPr>
        <w:jc w:val="center"/>
        <w:rPr>
          <w:rFonts w:cs="宋体"/>
          <w:b/>
          <w:bCs/>
          <w:color w:val="000000"/>
          <w:sz w:val="44"/>
          <w:u w:val="single"/>
        </w:rPr>
      </w:pPr>
    </w:p>
    <w:p>
      <w:pPr>
        <w:jc w:val="center"/>
        <w:rPr>
          <w:rFonts w:cs="宋体"/>
          <w:b/>
          <w:bCs/>
          <w:color w:val="000000"/>
          <w:sz w:val="44"/>
        </w:rPr>
      </w:pPr>
    </w:p>
    <w:p>
      <w:pPr>
        <w:rPr>
          <w:rFonts w:cs="宋体"/>
          <w:b/>
          <w:bCs/>
          <w:color w:val="000000"/>
          <w:sz w:val="44"/>
        </w:rPr>
      </w:pPr>
    </w:p>
    <w:p>
      <w:pPr>
        <w:rPr>
          <w:rFonts w:cs="宋体"/>
          <w:b/>
          <w:bCs/>
          <w:color w:val="000000"/>
          <w:sz w:val="44"/>
        </w:rPr>
      </w:pPr>
    </w:p>
    <w:p>
      <w:pPr>
        <w:rPr>
          <w:rFonts w:cs="宋体"/>
          <w:b/>
          <w:bCs/>
          <w:color w:val="000000"/>
          <w:sz w:val="44"/>
        </w:rPr>
      </w:pPr>
    </w:p>
    <w:p>
      <w:pPr>
        <w:ind w:firstLine="960" w:firstLineChars="300"/>
        <w:rPr>
          <w:rFonts w:cs="宋体"/>
          <w:bCs/>
          <w:color w:val="000000"/>
          <w:sz w:val="32"/>
          <w:szCs w:val="36"/>
          <w:u w:val="single"/>
        </w:rPr>
      </w:pPr>
      <w:r>
        <w:rPr>
          <w:rFonts w:hint="eastAsia" w:cs="宋体"/>
          <w:bCs/>
          <w:color w:val="000000"/>
          <w:sz w:val="32"/>
          <w:szCs w:val="36"/>
        </w:rPr>
        <w:t>询价申请人：</w:t>
      </w:r>
      <w:r>
        <w:rPr>
          <w:rFonts w:hint="eastAsia" w:cs="宋体"/>
          <w:bCs/>
          <w:color w:val="000000"/>
          <w:sz w:val="32"/>
          <w:szCs w:val="36"/>
          <w:u w:val="single"/>
        </w:rPr>
        <w:t xml:space="preserve">                   </w:t>
      </w:r>
      <w:r>
        <w:rPr>
          <w:rFonts w:hint="eastAsia" w:cs="宋体"/>
          <w:bCs/>
          <w:color w:val="000000"/>
          <w:sz w:val="32"/>
          <w:szCs w:val="36"/>
        </w:rPr>
        <w:t>（全称并盖章）</w:t>
      </w:r>
    </w:p>
    <w:p>
      <w:pPr>
        <w:rPr>
          <w:rFonts w:cs="宋体"/>
          <w:bCs/>
          <w:color w:val="000000"/>
          <w:sz w:val="32"/>
          <w:szCs w:val="36"/>
          <w:u w:val="single"/>
        </w:rPr>
      </w:pPr>
    </w:p>
    <w:p>
      <w:pPr>
        <w:jc w:val="center"/>
        <w:rPr>
          <w:rFonts w:cs="宋体"/>
          <w:color w:val="000000"/>
          <w:sz w:val="21"/>
          <w:szCs w:val="21"/>
        </w:rPr>
      </w:pPr>
      <w:r>
        <w:rPr>
          <w:rFonts w:hint="eastAsia" w:cs="宋体"/>
          <w:bCs/>
          <w:color w:val="000000"/>
          <w:sz w:val="32"/>
          <w:szCs w:val="32"/>
        </w:rPr>
        <w:t>二○</w:t>
      </w:r>
      <w:r>
        <w:rPr>
          <w:rFonts w:hint="eastAsia" w:cs="宋体"/>
          <w:bCs/>
          <w:color w:val="000000"/>
          <w:sz w:val="32"/>
          <w:szCs w:val="32"/>
          <w:u w:val="single"/>
        </w:rPr>
        <w:t xml:space="preserve">   </w:t>
      </w:r>
      <w:r>
        <w:rPr>
          <w:rFonts w:hint="eastAsia" w:cs="宋体"/>
          <w:bCs/>
          <w:color w:val="000000"/>
          <w:sz w:val="32"/>
          <w:szCs w:val="32"/>
        </w:rPr>
        <w:t>年</w:t>
      </w:r>
      <w:r>
        <w:rPr>
          <w:rFonts w:hint="eastAsia" w:cs="宋体"/>
          <w:bCs/>
          <w:color w:val="000000"/>
          <w:sz w:val="32"/>
          <w:szCs w:val="32"/>
          <w:u w:val="single"/>
        </w:rPr>
        <w:t xml:space="preserve">   </w:t>
      </w:r>
      <w:r>
        <w:rPr>
          <w:rFonts w:hint="eastAsia" w:cs="宋体"/>
          <w:bCs/>
          <w:color w:val="000000"/>
          <w:sz w:val="32"/>
          <w:szCs w:val="32"/>
        </w:rPr>
        <w:t>月</w:t>
      </w:r>
      <w:r>
        <w:rPr>
          <w:rFonts w:hint="eastAsia" w:cs="宋体"/>
          <w:bCs/>
          <w:color w:val="000000"/>
          <w:sz w:val="32"/>
          <w:szCs w:val="32"/>
          <w:u w:val="single"/>
        </w:rPr>
        <w:t xml:space="preserve">   </w:t>
      </w:r>
      <w:r>
        <w:rPr>
          <w:rFonts w:hint="eastAsia" w:cs="宋体"/>
          <w:bCs/>
          <w:color w:val="000000"/>
          <w:sz w:val="32"/>
          <w:szCs w:val="32"/>
        </w:rPr>
        <w:t>日</w:t>
      </w:r>
      <w:r>
        <w:rPr>
          <w:rFonts w:hint="eastAsia" w:cs="宋体"/>
          <w:color w:val="000000"/>
          <w:sz w:val="21"/>
          <w:szCs w:val="21"/>
        </w:rPr>
        <w:br w:type="page"/>
      </w:r>
      <w:bookmarkStart w:id="53" w:name="_Toc157235917"/>
      <w:bookmarkStart w:id="54" w:name="_Toc170621351"/>
      <w:bookmarkStart w:id="55" w:name="_Toc170621219"/>
    </w:p>
    <w:p>
      <w:pPr>
        <w:ind w:firstLine="3935" w:firstLineChars="1400"/>
        <w:rPr>
          <w:rFonts w:cs="宋体"/>
          <w:b/>
          <w:color w:val="000000"/>
        </w:rPr>
      </w:pPr>
      <w:r>
        <w:rPr>
          <w:rFonts w:hint="eastAsia" w:cs="宋体"/>
          <w:b/>
          <w:color w:val="000000"/>
        </w:rPr>
        <w:t>目  录</w:t>
      </w:r>
    </w:p>
    <w:p>
      <w:pPr>
        <w:spacing w:line="360" w:lineRule="auto"/>
        <w:rPr>
          <w:rFonts w:cs="宋体"/>
          <w:b/>
          <w:color w:val="000000"/>
          <w:sz w:val="24"/>
        </w:rPr>
      </w:pPr>
      <w:r>
        <w:rPr>
          <w:rFonts w:hint="eastAsia" w:cs="宋体"/>
          <w:b/>
          <w:bCs/>
          <w:color w:val="000000"/>
          <w:sz w:val="24"/>
        </w:rPr>
        <w:t>一</w:t>
      </w:r>
      <w:r>
        <w:rPr>
          <w:rFonts w:hint="eastAsia" w:cs="宋体"/>
          <w:b/>
          <w:color w:val="000000"/>
          <w:sz w:val="24"/>
        </w:rPr>
        <w:t>、询价申请函</w:t>
      </w:r>
    </w:p>
    <w:p>
      <w:pPr>
        <w:spacing w:line="360" w:lineRule="auto"/>
        <w:rPr>
          <w:rFonts w:cs="宋体"/>
          <w:b/>
          <w:color w:val="000000"/>
          <w:sz w:val="24"/>
        </w:rPr>
      </w:pPr>
      <w:r>
        <w:rPr>
          <w:rFonts w:hint="eastAsia" w:cs="宋体"/>
          <w:b/>
          <w:color w:val="000000"/>
          <w:sz w:val="24"/>
        </w:rPr>
        <w:t>二、</w:t>
      </w:r>
      <w:r>
        <w:rPr>
          <w:rFonts w:hint="eastAsia" w:cs="宋体"/>
          <w:b/>
          <w:bCs/>
          <w:color w:val="000000"/>
          <w:sz w:val="24"/>
        </w:rPr>
        <w:t>法定代表人身份证明书</w:t>
      </w:r>
    </w:p>
    <w:p>
      <w:pPr>
        <w:spacing w:line="360" w:lineRule="auto"/>
        <w:rPr>
          <w:rFonts w:cs="宋体"/>
          <w:b/>
          <w:color w:val="000000"/>
          <w:sz w:val="24"/>
        </w:rPr>
      </w:pPr>
      <w:r>
        <w:rPr>
          <w:rFonts w:hint="eastAsia" w:cs="宋体"/>
          <w:b/>
          <w:color w:val="000000"/>
          <w:sz w:val="24"/>
        </w:rPr>
        <w:t>三、</w:t>
      </w:r>
      <w:r>
        <w:rPr>
          <w:rFonts w:hint="eastAsia" w:cs="宋体"/>
          <w:b/>
          <w:bCs/>
          <w:color w:val="000000"/>
          <w:sz w:val="24"/>
        </w:rPr>
        <w:t>法定代表人</w:t>
      </w:r>
      <w:r>
        <w:rPr>
          <w:rFonts w:hint="eastAsia" w:cs="宋体"/>
          <w:b/>
          <w:color w:val="000000"/>
          <w:sz w:val="24"/>
        </w:rPr>
        <w:t>授权书</w:t>
      </w:r>
    </w:p>
    <w:p>
      <w:pPr>
        <w:spacing w:line="360" w:lineRule="auto"/>
        <w:rPr>
          <w:rFonts w:cs="宋体"/>
          <w:b/>
          <w:color w:val="000000"/>
          <w:sz w:val="24"/>
        </w:rPr>
      </w:pPr>
      <w:r>
        <w:rPr>
          <w:rFonts w:hint="eastAsia" w:cs="宋体"/>
          <w:b/>
          <w:color w:val="000000"/>
          <w:sz w:val="24"/>
        </w:rPr>
        <w:t>四、声  明</w:t>
      </w:r>
    </w:p>
    <w:p>
      <w:pPr>
        <w:spacing w:line="360" w:lineRule="auto"/>
        <w:rPr>
          <w:rFonts w:cs="宋体"/>
          <w:b/>
          <w:color w:val="000000"/>
          <w:sz w:val="24"/>
        </w:rPr>
      </w:pPr>
      <w:r>
        <w:rPr>
          <w:rFonts w:hint="eastAsia" w:cs="宋体"/>
          <w:b/>
          <w:color w:val="000000"/>
          <w:sz w:val="24"/>
        </w:rPr>
        <w:t>五、承诺书</w:t>
      </w:r>
    </w:p>
    <w:p>
      <w:pPr>
        <w:spacing w:line="360" w:lineRule="auto"/>
        <w:rPr>
          <w:rFonts w:cs="宋体"/>
          <w:b/>
          <w:color w:val="000000"/>
          <w:sz w:val="24"/>
        </w:rPr>
      </w:pPr>
      <w:r>
        <w:rPr>
          <w:rFonts w:hint="eastAsia" w:cs="宋体"/>
          <w:b/>
          <w:color w:val="000000"/>
          <w:sz w:val="24"/>
        </w:rPr>
        <w:t>六、询价申请人基本情况一览表</w:t>
      </w:r>
    </w:p>
    <w:p>
      <w:pPr>
        <w:spacing w:line="360" w:lineRule="auto"/>
        <w:rPr>
          <w:rFonts w:cs="宋体"/>
          <w:b/>
          <w:color w:val="000000"/>
          <w:sz w:val="24"/>
        </w:rPr>
      </w:pPr>
      <w:r>
        <w:rPr>
          <w:rFonts w:hint="eastAsia" w:cs="宋体"/>
          <w:b/>
          <w:color w:val="000000"/>
          <w:sz w:val="24"/>
        </w:rPr>
        <w:t>七、公司简介</w:t>
      </w:r>
    </w:p>
    <w:p>
      <w:pPr>
        <w:spacing w:line="360" w:lineRule="auto"/>
        <w:rPr>
          <w:rFonts w:cs="宋体"/>
          <w:b/>
          <w:color w:val="000000"/>
          <w:sz w:val="24"/>
        </w:rPr>
      </w:pPr>
      <w:r>
        <w:rPr>
          <w:rFonts w:hint="eastAsia" w:cs="宋体"/>
          <w:b/>
          <w:color w:val="000000"/>
          <w:sz w:val="24"/>
        </w:rPr>
        <w:t>八、询价申请人股份构成情况及投资参股的关联企业情况表</w:t>
      </w:r>
    </w:p>
    <w:p>
      <w:pPr>
        <w:spacing w:line="360" w:lineRule="auto"/>
        <w:rPr>
          <w:rFonts w:cs="宋体"/>
          <w:b/>
          <w:color w:val="000000"/>
          <w:sz w:val="24"/>
        </w:rPr>
      </w:pPr>
      <w:r>
        <w:rPr>
          <w:rFonts w:hint="eastAsia" w:cs="宋体"/>
          <w:b/>
          <w:color w:val="000000"/>
          <w:sz w:val="24"/>
        </w:rPr>
        <w:t>九、询价申请人公司业务概述</w:t>
      </w:r>
    </w:p>
    <w:p>
      <w:pPr>
        <w:spacing w:line="360" w:lineRule="auto"/>
        <w:rPr>
          <w:rFonts w:cs="宋体"/>
          <w:b/>
          <w:color w:val="000000"/>
          <w:sz w:val="24"/>
        </w:rPr>
      </w:pPr>
      <w:r>
        <w:rPr>
          <w:rFonts w:hint="eastAsia" w:cs="宋体"/>
          <w:b/>
          <w:color w:val="000000"/>
          <w:sz w:val="24"/>
        </w:rPr>
        <w:t>十、相关人员配置</w:t>
      </w:r>
    </w:p>
    <w:p>
      <w:pPr>
        <w:spacing w:line="360" w:lineRule="auto"/>
        <w:rPr>
          <w:rFonts w:cs="宋体"/>
          <w:b/>
          <w:color w:val="000000"/>
          <w:sz w:val="24"/>
        </w:rPr>
      </w:pPr>
      <w:r>
        <w:rPr>
          <w:rFonts w:hint="eastAsia" w:cs="宋体"/>
          <w:b/>
          <w:color w:val="000000"/>
          <w:sz w:val="24"/>
        </w:rPr>
        <w:t>十一、公司201</w:t>
      </w:r>
      <w:r>
        <w:rPr>
          <w:rFonts w:cs="宋体"/>
          <w:b/>
          <w:color w:val="000000"/>
          <w:sz w:val="24"/>
        </w:rPr>
        <w:t>7</w:t>
      </w:r>
      <w:r>
        <w:rPr>
          <w:rFonts w:hint="eastAsia" w:cs="宋体"/>
          <w:b/>
          <w:color w:val="000000"/>
          <w:sz w:val="24"/>
        </w:rPr>
        <w:t>年1月1日以来类似项目业绩一览表</w:t>
      </w:r>
    </w:p>
    <w:p>
      <w:pPr>
        <w:spacing w:line="360" w:lineRule="auto"/>
        <w:ind w:right="-110"/>
        <w:rPr>
          <w:rFonts w:cs="宋体"/>
          <w:b/>
          <w:color w:val="000000"/>
          <w:sz w:val="24"/>
        </w:rPr>
      </w:pPr>
      <w:r>
        <w:rPr>
          <w:rFonts w:hint="eastAsia" w:cs="宋体"/>
          <w:b/>
          <w:color w:val="000000"/>
          <w:sz w:val="24"/>
        </w:rPr>
        <w:t>十二、供货方案</w:t>
      </w:r>
    </w:p>
    <w:p>
      <w:pPr>
        <w:spacing w:line="360" w:lineRule="auto"/>
        <w:ind w:right="-110"/>
        <w:rPr>
          <w:rFonts w:cs="宋体"/>
          <w:b/>
          <w:color w:val="000000"/>
          <w:sz w:val="24"/>
        </w:rPr>
      </w:pPr>
      <w:r>
        <w:rPr>
          <w:rFonts w:hint="eastAsia" w:cs="宋体"/>
          <w:b/>
          <w:color w:val="000000"/>
          <w:sz w:val="24"/>
        </w:rPr>
        <w:t>十三、报价清单及其他资料</w:t>
      </w: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ind w:firstLine="482"/>
        <w:rPr>
          <w:rFonts w:cs="宋体"/>
          <w:color w:val="000000"/>
        </w:rPr>
      </w:pPr>
    </w:p>
    <w:p>
      <w:pPr>
        <w:pStyle w:val="2"/>
      </w:pPr>
    </w:p>
    <w:p>
      <w:pPr>
        <w:pStyle w:val="2"/>
      </w:pPr>
    </w:p>
    <w:p>
      <w:pPr>
        <w:pStyle w:val="2"/>
      </w:pPr>
    </w:p>
    <w:p>
      <w:pPr>
        <w:pStyle w:val="2"/>
      </w:pPr>
    </w:p>
    <w:p>
      <w:pPr>
        <w:pStyle w:val="2"/>
      </w:pPr>
    </w:p>
    <w:p>
      <w:pPr>
        <w:pStyle w:val="4"/>
        <w:spacing w:before="190" w:beforeLines="50" w:after="190" w:afterLines="50"/>
        <w:ind w:firstLine="482" w:firstLineChars="200"/>
        <w:rPr>
          <w:rFonts w:cs="宋体"/>
          <w:color w:val="000000"/>
          <w:kern w:val="44"/>
        </w:rPr>
      </w:pPr>
      <w:bookmarkStart w:id="56" w:name="_Toc11846054"/>
      <w:bookmarkStart w:id="57" w:name="_Toc319145227"/>
      <w:r>
        <w:rPr>
          <w:rFonts w:hint="eastAsia" w:cs="宋体"/>
          <w:color w:val="000000"/>
          <w:kern w:val="44"/>
        </w:rPr>
        <w:t>一、 询价申请函</w:t>
      </w:r>
      <w:bookmarkEnd w:id="56"/>
      <w:bookmarkEnd w:id="57"/>
    </w:p>
    <w:p>
      <w:pPr>
        <w:jc w:val="center"/>
        <w:rPr>
          <w:rFonts w:cs="宋体"/>
          <w:b/>
          <w:color w:val="000000"/>
          <w:sz w:val="32"/>
          <w:szCs w:val="36"/>
        </w:rPr>
      </w:pPr>
      <w:r>
        <w:rPr>
          <w:rFonts w:hint="eastAsia" w:cs="宋体"/>
          <w:b/>
          <w:color w:val="000000"/>
          <w:sz w:val="32"/>
          <w:szCs w:val="36"/>
        </w:rPr>
        <w:t>询 价 申 请 函</w:t>
      </w:r>
    </w:p>
    <w:p>
      <w:pPr>
        <w:spacing w:line="400" w:lineRule="exact"/>
        <w:rPr>
          <w:rFonts w:cs="宋体"/>
          <w:color w:val="000000"/>
          <w:sz w:val="24"/>
        </w:rPr>
      </w:pPr>
      <w:r>
        <w:rPr>
          <w:rFonts w:hint="eastAsia" w:cs="宋体"/>
          <w:color w:val="000000"/>
          <w:sz w:val="24"/>
        </w:rPr>
        <w:t>致：</w:t>
      </w:r>
      <w:r>
        <w:rPr>
          <w:rFonts w:hint="eastAsia" w:cs="宋体"/>
          <w:color w:val="000000"/>
          <w:sz w:val="24"/>
          <w:u w:val="single"/>
        </w:rPr>
        <w:t>成都城投教育投资管理集团有限公司</w:t>
      </w:r>
      <w:r>
        <w:rPr>
          <w:rFonts w:hint="eastAsia" w:cs="宋体"/>
          <w:color w:val="000000"/>
          <w:sz w:val="24"/>
        </w:rPr>
        <w:t xml:space="preserve">  </w:t>
      </w:r>
    </w:p>
    <w:p>
      <w:pPr>
        <w:spacing w:line="400" w:lineRule="exact"/>
        <w:ind w:firstLine="480" w:firstLineChars="200"/>
        <w:rPr>
          <w:rFonts w:cs="宋体"/>
          <w:color w:val="000000"/>
          <w:sz w:val="24"/>
        </w:rPr>
      </w:pPr>
      <w:r>
        <w:rPr>
          <w:rFonts w:hint="eastAsia" w:cs="宋体"/>
          <w:color w:val="000000"/>
          <w:sz w:val="24"/>
        </w:rPr>
        <w:t>一、我公司审阅并完全理解和接受你方所提供的所有询价文件相关条款和要求，以下签字人作为</w:t>
      </w:r>
      <w:r>
        <w:rPr>
          <w:rFonts w:hint="eastAsia" w:cs="宋体"/>
          <w:color w:val="000000"/>
          <w:sz w:val="24"/>
          <w:u w:val="single"/>
        </w:rPr>
        <w:t xml:space="preserve">     （询价申请人）    </w:t>
      </w:r>
      <w:r>
        <w:rPr>
          <w:rFonts w:hint="eastAsia" w:cs="宋体"/>
          <w:color w:val="000000"/>
          <w:sz w:val="24"/>
        </w:rPr>
        <w:t>合法行使其职责的代表为获得</w:t>
      </w:r>
      <w:r>
        <w:rPr>
          <w:rFonts w:hint="eastAsia" w:cs="宋体" w:asciiTheme="minorHAnsi" w:hAnsiTheme="minorHAnsi" w:eastAsiaTheme="minorEastAsia"/>
          <w:color w:val="000000"/>
          <w:sz w:val="24"/>
        </w:rPr>
        <w:t>草堂幼儿园厨房设备采购（第二次）</w:t>
      </w:r>
      <w:r>
        <w:rPr>
          <w:rFonts w:hint="eastAsia" w:cs="宋体"/>
          <w:color w:val="000000"/>
          <w:sz w:val="24"/>
        </w:rPr>
        <w:t>的采购合同参加你们组织的采购询价。</w:t>
      </w:r>
    </w:p>
    <w:p>
      <w:pPr>
        <w:pStyle w:val="39"/>
        <w:spacing w:line="400" w:lineRule="exact"/>
        <w:ind w:firstLine="480"/>
        <w:rPr>
          <w:rFonts w:cs="宋体"/>
          <w:color w:val="000000"/>
          <w:sz w:val="24"/>
        </w:rPr>
      </w:pPr>
      <w:r>
        <w:rPr>
          <w:rFonts w:hint="eastAsia" w:cs="宋体"/>
          <w:color w:val="000000"/>
          <w:sz w:val="24"/>
        </w:rPr>
        <w:t>二、我方已详细研究全部询价文件（含答疑、补遗文件及有关附件），同时我公司对提交的所有询价申请文件负责。你方的机构或授权代表在此被授权可对我公司进行查询或调查，以证实有关本申请提交的声明、文件和资料的真实性。</w:t>
      </w:r>
    </w:p>
    <w:p>
      <w:pPr>
        <w:spacing w:line="400" w:lineRule="exact"/>
        <w:ind w:firstLine="480" w:firstLineChars="200"/>
        <w:rPr>
          <w:rFonts w:cs="宋体"/>
          <w:color w:val="000000"/>
          <w:sz w:val="24"/>
        </w:rPr>
      </w:pPr>
      <w:r>
        <w:rPr>
          <w:rFonts w:hint="eastAsia" w:cs="宋体"/>
          <w:color w:val="000000"/>
          <w:sz w:val="24"/>
        </w:rPr>
        <w:t>三、我公司完全理解询价人因法律和政策原因取消询价以及拒绝所有的询价申请文件，并对此类任何行动不承担任何责任，亦无义务向询价申请人解释其原因。</w:t>
      </w:r>
    </w:p>
    <w:p>
      <w:pPr>
        <w:spacing w:line="400" w:lineRule="exact"/>
        <w:ind w:firstLine="480" w:firstLineChars="200"/>
        <w:rPr>
          <w:rFonts w:cs="宋体"/>
          <w:color w:val="000000"/>
          <w:sz w:val="24"/>
        </w:rPr>
      </w:pPr>
      <w:r>
        <w:rPr>
          <w:rFonts w:hint="eastAsia" w:cs="宋体"/>
          <w:color w:val="000000"/>
          <w:sz w:val="24"/>
        </w:rPr>
        <w:t>四、我公司对提交材料中的所有陈述和声明的真实性和正确性负责。</w:t>
      </w:r>
    </w:p>
    <w:p>
      <w:pPr>
        <w:spacing w:line="400" w:lineRule="exact"/>
        <w:ind w:firstLine="480" w:firstLineChars="200"/>
        <w:rPr>
          <w:rFonts w:cs="宋体"/>
          <w:color w:val="000000"/>
          <w:sz w:val="24"/>
        </w:rPr>
      </w:pPr>
      <w:r>
        <w:rPr>
          <w:rFonts w:hint="eastAsia" w:cs="宋体"/>
          <w:color w:val="000000"/>
          <w:sz w:val="24"/>
        </w:rPr>
        <w:t xml:space="preserve">五、我方完全同意询价文件合同条款。 </w:t>
      </w:r>
    </w:p>
    <w:p>
      <w:pPr>
        <w:pStyle w:val="39"/>
        <w:spacing w:line="400" w:lineRule="exact"/>
        <w:ind w:firstLine="480"/>
        <w:rPr>
          <w:rFonts w:cs="宋体"/>
          <w:color w:val="000000"/>
          <w:sz w:val="24"/>
        </w:rPr>
      </w:pPr>
      <w:r>
        <w:rPr>
          <w:rFonts w:hint="eastAsia" w:cs="宋体"/>
          <w:color w:val="000000"/>
          <w:sz w:val="24"/>
        </w:rPr>
        <w:t>六、在仔细研究了询价文件，并结合本公司的实际情况后，我公司愿以</w:t>
      </w:r>
      <w:r>
        <w:rPr>
          <w:rFonts w:hint="eastAsia" w:cs="宋体"/>
          <w:color w:val="000000"/>
          <w:sz w:val="24"/>
          <w:u w:val="single"/>
        </w:rPr>
        <w:t xml:space="preserve">        </w:t>
      </w:r>
      <w:r>
        <w:rPr>
          <w:rFonts w:hint="eastAsia" w:cs="宋体"/>
          <w:color w:val="000000"/>
          <w:sz w:val="24"/>
        </w:rPr>
        <w:t>元的询价申请报价完成草堂幼儿园厨房设备采购</w:t>
      </w:r>
      <w:r>
        <w:rPr>
          <w:rFonts w:hint="eastAsia" w:cs="宋体"/>
          <w:b/>
          <w:color w:val="000000"/>
          <w:sz w:val="24"/>
        </w:rPr>
        <w:t>，</w:t>
      </w:r>
      <w:r>
        <w:rPr>
          <w:rFonts w:hint="eastAsia" w:cs="宋体"/>
          <w:color w:val="000000"/>
          <w:sz w:val="24"/>
        </w:rPr>
        <w:t>此报价已包含所有为完成合同规定工作内容的全部费用，我公司不再以任何理由向你方收取其它任何费用，供货期</w:t>
      </w:r>
      <w:r>
        <w:rPr>
          <w:rFonts w:hint="eastAsia" w:cs="宋体"/>
          <w:color w:val="000000"/>
          <w:sz w:val="24"/>
          <w:u w:val="single"/>
        </w:rPr>
        <w:t xml:space="preserve">         </w:t>
      </w:r>
      <w:r>
        <w:rPr>
          <w:rFonts w:hint="eastAsia" w:cs="宋体"/>
          <w:color w:val="000000"/>
          <w:sz w:val="24"/>
        </w:rPr>
        <w:t>。</w:t>
      </w:r>
    </w:p>
    <w:p>
      <w:pPr>
        <w:pStyle w:val="39"/>
        <w:spacing w:line="400" w:lineRule="exact"/>
        <w:ind w:firstLine="480"/>
        <w:rPr>
          <w:rFonts w:cs="宋体"/>
          <w:color w:val="000000"/>
          <w:sz w:val="24"/>
        </w:rPr>
      </w:pPr>
      <w:r>
        <w:rPr>
          <w:rFonts w:hint="eastAsia" w:cs="宋体"/>
          <w:color w:val="000000"/>
          <w:sz w:val="24"/>
        </w:rPr>
        <w:t>七、我公司承诺：未处于财产被接管、冻结、破产状态，未处于四川省行政区域内有关行政处罚期间；</w:t>
      </w:r>
    </w:p>
    <w:p>
      <w:pPr>
        <w:spacing w:line="400" w:lineRule="exact"/>
        <w:ind w:firstLine="480" w:firstLineChars="200"/>
        <w:rPr>
          <w:rFonts w:cs="宋体"/>
          <w:color w:val="000000"/>
          <w:sz w:val="24"/>
        </w:rPr>
      </w:pPr>
      <w:r>
        <w:rPr>
          <w:rFonts w:hint="eastAsia" w:cs="宋体"/>
          <w:color w:val="000000"/>
          <w:sz w:val="24"/>
        </w:rPr>
        <w:t>八、我公司承诺：如我公司提供的服务不能满足询价人的要求，询价人可随时更换，我公司对此无异议。</w:t>
      </w:r>
    </w:p>
    <w:p>
      <w:pPr>
        <w:spacing w:line="400" w:lineRule="exact"/>
        <w:ind w:firstLine="480" w:firstLineChars="200"/>
        <w:rPr>
          <w:rFonts w:cs="宋体"/>
          <w:color w:val="000000"/>
          <w:sz w:val="24"/>
        </w:rPr>
      </w:pPr>
      <w:r>
        <w:rPr>
          <w:rFonts w:cs="宋体"/>
          <w:color w:val="000000"/>
          <w:sz w:val="24"/>
        </w:rPr>
        <w:t>九</w:t>
      </w:r>
      <w:r>
        <w:rPr>
          <w:rFonts w:hint="eastAsia" w:cs="宋体"/>
          <w:color w:val="000000"/>
          <w:sz w:val="24"/>
        </w:rPr>
        <w:t>、参加本次采购活动前三年内，我公司在经营活动中没有重大违法记录。</w:t>
      </w:r>
    </w:p>
    <w:p>
      <w:pPr>
        <w:spacing w:line="400" w:lineRule="exact"/>
        <w:ind w:firstLine="480" w:firstLineChars="200"/>
        <w:rPr>
          <w:rFonts w:cs="宋体"/>
          <w:color w:val="000000"/>
          <w:sz w:val="24"/>
        </w:rPr>
      </w:pPr>
      <w:r>
        <w:rPr>
          <w:rFonts w:hint="eastAsia" w:cs="宋体"/>
          <w:color w:val="000000"/>
          <w:sz w:val="24"/>
        </w:rPr>
        <w:t>十、我公司具有履行合同所必须的设备和专业技术能力。</w:t>
      </w:r>
    </w:p>
    <w:p>
      <w:pPr>
        <w:spacing w:line="400" w:lineRule="exact"/>
        <w:ind w:firstLine="480" w:firstLineChars="200"/>
        <w:rPr>
          <w:rFonts w:cs="宋体"/>
          <w:color w:val="000000"/>
          <w:sz w:val="24"/>
        </w:rPr>
      </w:pPr>
      <w:r>
        <w:rPr>
          <w:rFonts w:hint="eastAsia" w:cs="宋体"/>
          <w:color w:val="000000"/>
          <w:sz w:val="24"/>
        </w:rPr>
        <w:t>十一、我公司具有依法缴纳税收和社会保障资金的良好记录。</w:t>
      </w:r>
    </w:p>
    <w:p>
      <w:pPr>
        <w:spacing w:line="400" w:lineRule="exact"/>
        <w:ind w:firstLine="480" w:firstLineChars="200"/>
        <w:rPr>
          <w:rFonts w:cs="宋体"/>
          <w:color w:val="000000"/>
          <w:sz w:val="24"/>
        </w:rPr>
      </w:pPr>
      <w:r>
        <w:rPr>
          <w:rFonts w:hint="eastAsia" w:cs="宋体"/>
          <w:color w:val="000000"/>
          <w:sz w:val="24"/>
        </w:rPr>
        <w:t>十二、我公司近3年或成立至今（成立不足3年的）无亏损。</w:t>
      </w:r>
    </w:p>
    <w:p>
      <w:pPr>
        <w:spacing w:line="400" w:lineRule="exact"/>
        <w:ind w:firstLine="2400" w:firstLineChars="1000"/>
        <w:jc w:val="right"/>
        <w:rPr>
          <w:rFonts w:cs="宋体"/>
          <w:color w:val="000000"/>
          <w:sz w:val="24"/>
          <w:u w:val="single"/>
        </w:rPr>
      </w:pPr>
      <w:r>
        <w:rPr>
          <w:rFonts w:hint="eastAsia" w:cs="宋体"/>
          <w:color w:val="000000"/>
          <w:sz w:val="24"/>
        </w:rPr>
        <w:t>询价申请人：（全称、盖章）</w:t>
      </w:r>
      <w:r>
        <w:rPr>
          <w:rFonts w:hint="eastAsia" w:cs="宋体"/>
          <w:color w:val="000000"/>
          <w:sz w:val="24"/>
          <w:u w:val="single"/>
        </w:rPr>
        <w:t xml:space="preserve">             </w:t>
      </w:r>
    </w:p>
    <w:p>
      <w:pPr>
        <w:spacing w:line="400" w:lineRule="exact"/>
        <w:ind w:firstLine="2400" w:firstLineChars="1000"/>
        <w:jc w:val="right"/>
        <w:rPr>
          <w:rFonts w:cs="宋体"/>
          <w:color w:val="000000"/>
          <w:sz w:val="24"/>
        </w:rPr>
      </w:pPr>
      <w:r>
        <w:rPr>
          <w:rFonts w:hint="eastAsia" w:cs="宋体"/>
          <w:color w:val="000000"/>
          <w:sz w:val="24"/>
        </w:rPr>
        <w:t xml:space="preserve">法定代表人或委托代理人： </w:t>
      </w:r>
      <w:r>
        <w:rPr>
          <w:rFonts w:hint="eastAsia" w:cs="宋体"/>
          <w:color w:val="000000"/>
          <w:sz w:val="24"/>
          <w:u w:val="single"/>
        </w:rPr>
        <w:t xml:space="preserve">     （签字）     </w:t>
      </w:r>
    </w:p>
    <w:p>
      <w:pPr>
        <w:spacing w:line="400" w:lineRule="exact"/>
        <w:ind w:firstLine="3920" w:firstLineChars="1400"/>
        <w:jc w:val="right"/>
        <w:rPr>
          <w:rFonts w:cs="宋体"/>
          <w:color w:val="000000"/>
        </w:rPr>
      </w:pPr>
      <w:r>
        <w:rPr>
          <w:rFonts w:hint="eastAsia" w:cs="宋体"/>
          <w:color w:val="000000"/>
        </w:rPr>
        <w:t>二○</w:t>
      </w:r>
      <w:r>
        <w:rPr>
          <w:rFonts w:hint="eastAsia" w:cs="宋体"/>
          <w:color w:val="000000"/>
          <w:u w:val="single"/>
        </w:rPr>
        <w:t xml:space="preserve">   </w:t>
      </w:r>
      <w:r>
        <w:rPr>
          <w:rFonts w:hint="eastAsia" w:cs="宋体"/>
          <w:color w:val="000000"/>
        </w:rPr>
        <w:t>年</w:t>
      </w:r>
      <w:r>
        <w:rPr>
          <w:rFonts w:hint="eastAsia" w:cs="宋体"/>
          <w:color w:val="000000"/>
          <w:u w:val="single"/>
        </w:rPr>
        <w:t xml:space="preserve">  </w:t>
      </w:r>
      <w:r>
        <w:rPr>
          <w:rFonts w:hint="eastAsia" w:cs="宋体"/>
          <w:color w:val="000000"/>
        </w:rPr>
        <w:t>月</w:t>
      </w:r>
      <w:r>
        <w:rPr>
          <w:rFonts w:hint="eastAsia" w:cs="宋体"/>
          <w:color w:val="000000"/>
          <w:u w:val="single"/>
        </w:rPr>
        <w:t xml:space="preserve">  </w:t>
      </w:r>
      <w:r>
        <w:rPr>
          <w:rFonts w:hint="eastAsia" w:cs="宋体"/>
          <w:color w:val="000000"/>
        </w:rPr>
        <w:t>日</w:t>
      </w:r>
    </w:p>
    <w:p>
      <w:pPr>
        <w:pStyle w:val="208"/>
        <w:widowControl w:val="0"/>
        <w:jc w:val="both"/>
        <w:rPr>
          <w:rFonts w:hAnsi="宋体" w:cs="宋体"/>
          <w:color w:val="000000"/>
          <w:sz w:val="24"/>
          <w:szCs w:val="24"/>
        </w:rPr>
      </w:pPr>
    </w:p>
    <w:p>
      <w:pPr>
        <w:pStyle w:val="208"/>
        <w:widowControl w:val="0"/>
        <w:jc w:val="both"/>
        <w:rPr>
          <w:rFonts w:hAnsi="宋体" w:cs="宋体"/>
          <w:color w:val="000000"/>
          <w:sz w:val="24"/>
          <w:szCs w:val="24"/>
        </w:rPr>
      </w:pPr>
    </w:p>
    <w:p>
      <w:pPr>
        <w:widowControl/>
        <w:jc w:val="left"/>
        <w:rPr>
          <w:color w:val="000000"/>
        </w:rPr>
      </w:pPr>
    </w:p>
    <w:p>
      <w:pPr>
        <w:pStyle w:val="208"/>
        <w:widowControl w:val="0"/>
        <w:jc w:val="both"/>
        <w:rPr>
          <w:rFonts w:hAnsi="宋体" w:cs="宋体"/>
          <w:color w:val="000000"/>
          <w:sz w:val="24"/>
          <w:szCs w:val="24"/>
        </w:rPr>
      </w:pPr>
    </w:p>
    <w:p>
      <w:pPr>
        <w:pStyle w:val="208"/>
        <w:widowControl w:val="0"/>
        <w:jc w:val="both"/>
        <w:rPr>
          <w:rFonts w:hAnsi="宋体" w:cs="宋体"/>
          <w:color w:val="000000"/>
          <w:sz w:val="24"/>
          <w:szCs w:val="24"/>
        </w:rPr>
      </w:pPr>
    </w:p>
    <w:p>
      <w:pPr>
        <w:pStyle w:val="208"/>
        <w:widowControl w:val="0"/>
        <w:jc w:val="both"/>
        <w:rPr>
          <w:rFonts w:hAnsi="宋体" w:cs="宋体"/>
          <w:color w:val="000000"/>
          <w:sz w:val="24"/>
          <w:szCs w:val="24"/>
        </w:rPr>
      </w:pPr>
    </w:p>
    <w:p>
      <w:pPr>
        <w:pStyle w:val="208"/>
        <w:widowControl w:val="0"/>
        <w:jc w:val="both"/>
        <w:rPr>
          <w:rFonts w:hAnsi="宋体" w:cs="宋体"/>
          <w:color w:val="000000"/>
          <w:sz w:val="24"/>
          <w:szCs w:val="24"/>
        </w:rPr>
      </w:pPr>
    </w:p>
    <w:p>
      <w:pPr>
        <w:pStyle w:val="4"/>
        <w:spacing w:before="190" w:beforeLines="50" w:after="190" w:afterLines="50"/>
        <w:ind w:firstLine="482" w:firstLineChars="200"/>
        <w:rPr>
          <w:rFonts w:cs="宋体"/>
          <w:color w:val="000000"/>
          <w:kern w:val="44"/>
        </w:rPr>
      </w:pPr>
      <w:bookmarkStart w:id="58" w:name="_Toc11846055"/>
      <w:r>
        <w:rPr>
          <w:rFonts w:hint="eastAsia" w:cs="宋体"/>
          <w:color w:val="000000"/>
          <w:kern w:val="44"/>
        </w:rPr>
        <w:t>二、法定代表人身份证明书</w:t>
      </w:r>
      <w:bookmarkEnd w:id="58"/>
    </w:p>
    <w:p>
      <w:pPr>
        <w:pStyle w:val="208"/>
        <w:widowControl w:val="0"/>
        <w:spacing w:line="600" w:lineRule="exact"/>
        <w:jc w:val="both"/>
        <w:rPr>
          <w:rFonts w:hAnsi="宋体" w:cs="宋体"/>
          <w:b w:val="0"/>
          <w:bCs/>
          <w:color w:val="000000"/>
          <w:kern w:val="2"/>
          <w:sz w:val="24"/>
          <w:szCs w:val="24"/>
        </w:rPr>
      </w:pPr>
    </w:p>
    <w:p>
      <w:pPr>
        <w:pStyle w:val="208"/>
        <w:widowControl w:val="0"/>
        <w:spacing w:line="600" w:lineRule="exact"/>
        <w:rPr>
          <w:rFonts w:hAnsi="宋体" w:cs="宋体"/>
          <w:b w:val="0"/>
          <w:bCs/>
          <w:color w:val="000000"/>
          <w:kern w:val="2"/>
          <w:sz w:val="24"/>
          <w:szCs w:val="24"/>
        </w:rPr>
      </w:pPr>
      <w:r>
        <w:rPr>
          <w:rFonts w:hint="eastAsia" w:hAnsi="宋体" w:cs="宋体"/>
          <w:b w:val="0"/>
          <w:bCs/>
          <w:color w:val="000000"/>
          <w:kern w:val="2"/>
          <w:sz w:val="24"/>
          <w:szCs w:val="24"/>
        </w:rPr>
        <w:t>法定代表人身份证明书</w:t>
      </w:r>
    </w:p>
    <w:p>
      <w:pPr>
        <w:spacing w:line="600" w:lineRule="exact"/>
        <w:rPr>
          <w:rFonts w:cs="宋体"/>
          <w:color w:val="000000"/>
          <w:sz w:val="24"/>
        </w:rPr>
      </w:pPr>
    </w:p>
    <w:p>
      <w:pPr>
        <w:spacing w:line="600" w:lineRule="exact"/>
        <w:ind w:firstLine="960" w:firstLineChars="400"/>
        <w:rPr>
          <w:rFonts w:cs="宋体"/>
          <w:color w:val="000000"/>
          <w:sz w:val="24"/>
        </w:rPr>
      </w:pPr>
      <w:r>
        <w:rPr>
          <w:rFonts w:hint="eastAsia" w:cs="宋体"/>
          <w:color w:val="000000"/>
          <w:sz w:val="24"/>
        </w:rPr>
        <w:t>单位名称:</w:t>
      </w:r>
      <w:r>
        <w:rPr>
          <w:rFonts w:hint="eastAsia" w:cs="宋体"/>
          <w:color w:val="000000"/>
          <w:sz w:val="24"/>
          <w:u w:val="single"/>
        </w:rPr>
        <w:t xml:space="preserve">                                           </w:t>
      </w:r>
    </w:p>
    <w:p>
      <w:pPr>
        <w:spacing w:line="600" w:lineRule="exact"/>
        <w:ind w:firstLine="960" w:firstLineChars="400"/>
        <w:rPr>
          <w:rFonts w:cs="宋体"/>
          <w:color w:val="000000"/>
          <w:sz w:val="24"/>
          <w:u w:val="single"/>
        </w:rPr>
      </w:pPr>
      <w:r>
        <w:rPr>
          <w:rFonts w:hint="eastAsia" w:cs="宋体"/>
          <w:color w:val="000000"/>
          <w:sz w:val="24"/>
        </w:rPr>
        <w:t>单位性质:</w:t>
      </w:r>
      <w:r>
        <w:rPr>
          <w:rFonts w:hint="eastAsia" w:cs="宋体"/>
          <w:color w:val="000000"/>
          <w:sz w:val="24"/>
          <w:u w:val="single"/>
        </w:rPr>
        <w:t xml:space="preserve">                                           </w:t>
      </w:r>
    </w:p>
    <w:p>
      <w:pPr>
        <w:spacing w:line="600" w:lineRule="exact"/>
        <w:ind w:firstLine="960" w:firstLineChars="400"/>
        <w:rPr>
          <w:rFonts w:cs="宋体"/>
          <w:color w:val="000000"/>
          <w:sz w:val="24"/>
        </w:rPr>
      </w:pPr>
      <w:r>
        <w:rPr>
          <w:rFonts w:hint="eastAsia" w:cs="宋体"/>
          <w:color w:val="000000"/>
          <w:sz w:val="24"/>
        </w:rPr>
        <w:t>地    址:</w:t>
      </w:r>
      <w:r>
        <w:rPr>
          <w:rFonts w:hint="eastAsia" w:cs="宋体"/>
          <w:color w:val="000000"/>
          <w:sz w:val="24"/>
          <w:u w:val="single"/>
        </w:rPr>
        <w:t xml:space="preserve">                                           </w:t>
      </w:r>
    </w:p>
    <w:p>
      <w:pPr>
        <w:spacing w:line="600" w:lineRule="exact"/>
        <w:ind w:firstLine="960" w:firstLineChars="400"/>
        <w:rPr>
          <w:rFonts w:cs="宋体"/>
          <w:color w:val="000000"/>
          <w:sz w:val="24"/>
        </w:rPr>
      </w:pPr>
      <w:r>
        <w:rPr>
          <w:rFonts w:hint="eastAsia" w:cs="宋体"/>
          <w:color w:val="000000"/>
          <w:sz w:val="24"/>
        </w:rPr>
        <w:t>成立时间:</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w:t>
      </w:r>
    </w:p>
    <w:p>
      <w:pPr>
        <w:spacing w:line="600" w:lineRule="exact"/>
        <w:ind w:firstLine="960" w:firstLineChars="400"/>
        <w:rPr>
          <w:rFonts w:cs="宋体"/>
          <w:color w:val="000000"/>
          <w:sz w:val="24"/>
          <w:u w:val="single"/>
        </w:rPr>
      </w:pPr>
      <w:r>
        <w:rPr>
          <w:rFonts w:hint="eastAsia" w:cs="宋体"/>
          <w:color w:val="000000"/>
          <w:sz w:val="24"/>
        </w:rPr>
        <w:t>经营期限:</w:t>
      </w:r>
      <w:r>
        <w:rPr>
          <w:rFonts w:hint="eastAsia" w:cs="宋体"/>
          <w:color w:val="000000"/>
          <w:sz w:val="24"/>
          <w:u w:val="single"/>
        </w:rPr>
        <w:t xml:space="preserve">                               </w:t>
      </w:r>
    </w:p>
    <w:p>
      <w:pPr>
        <w:spacing w:line="600" w:lineRule="exact"/>
        <w:ind w:firstLine="960" w:firstLineChars="400"/>
        <w:rPr>
          <w:rFonts w:cs="宋体"/>
          <w:color w:val="000000"/>
          <w:sz w:val="24"/>
          <w:u w:val="single"/>
        </w:rPr>
      </w:pPr>
      <w:r>
        <w:rPr>
          <w:rFonts w:hint="eastAsia" w:cs="宋体"/>
          <w:color w:val="000000"/>
          <w:sz w:val="24"/>
        </w:rPr>
        <w:t>姓 名:</w:t>
      </w:r>
      <w:r>
        <w:rPr>
          <w:rFonts w:hint="eastAsia" w:cs="宋体"/>
          <w:color w:val="000000"/>
          <w:sz w:val="24"/>
          <w:u w:val="single"/>
        </w:rPr>
        <w:t xml:space="preserve">          </w:t>
      </w:r>
      <w:r>
        <w:rPr>
          <w:rFonts w:hint="eastAsia" w:cs="宋体"/>
          <w:color w:val="000000"/>
          <w:sz w:val="24"/>
        </w:rPr>
        <w:t xml:space="preserve"> 性 别:</w:t>
      </w:r>
      <w:r>
        <w:rPr>
          <w:rFonts w:hint="eastAsia" w:cs="宋体"/>
          <w:color w:val="000000"/>
          <w:sz w:val="24"/>
          <w:u w:val="single"/>
        </w:rPr>
        <w:t xml:space="preserve">        </w:t>
      </w:r>
      <w:r>
        <w:rPr>
          <w:rFonts w:hint="eastAsia" w:cs="宋体"/>
          <w:color w:val="000000"/>
          <w:sz w:val="24"/>
        </w:rPr>
        <w:t>年 龄:</w:t>
      </w:r>
      <w:r>
        <w:rPr>
          <w:rFonts w:hint="eastAsia" w:cs="宋体"/>
          <w:color w:val="000000"/>
          <w:sz w:val="24"/>
          <w:u w:val="single"/>
        </w:rPr>
        <w:t xml:space="preserve">          </w:t>
      </w:r>
      <w:r>
        <w:rPr>
          <w:rFonts w:hint="eastAsia" w:cs="宋体"/>
          <w:color w:val="000000"/>
          <w:sz w:val="24"/>
        </w:rPr>
        <w:t xml:space="preserve"> 职 务:</w:t>
      </w:r>
      <w:r>
        <w:rPr>
          <w:rFonts w:hint="eastAsia" w:cs="宋体"/>
          <w:color w:val="000000"/>
          <w:sz w:val="24"/>
          <w:u w:val="single"/>
        </w:rPr>
        <w:t xml:space="preserve">     </w:t>
      </w:r>
    </w:p>
    <w:p>
      <w:pPr>
        <w:spacing w:line="600" w:lineRule="exact"/>
        <w:ind w:firstLine="969" w:firstLineChars="404"/>
        <w:rPr>
          <w:rFonts w:cs="宋体"/>
          <w:color w:val="000000"/>
          <w:sz w:val="24"/>
        </w:rPr>
      </w:pPr>
      <w:r>
        <w:rPr>
          <w:rFonts w:hint="eastAsia" w:cs="宋体"/>
          <w:color w:val="000000"/>
          <w:sz w:val="24"/>
        </w:rPr>
        <w:t>系</w:t>
      </w:r>
      <w:r>
        <w:rPr>
          <w:rFonts w:hint="eastAsia" w:cs="宋体"/>
          <w:color w:val="000000"/>
          <w:sz w:val="24"/>
          <w:u w:val="single"/>
        </w:rPr>
        <w:t xml:space="preserve">    （询价申请人单位名称）     </w:t>
      </w:r>
      <w:r>
        <w:rPr>
          <w:rFonts w:hint="eastAsia" w:cs="宋体"/>
          <w:color w:val="000000"/>
          <w:sz w:val="24"/>
        </w:rPr>
        <w:t>的法定代表人。</w:t>
      </w:r>
    </w:p>
    <w:p>
      <w:pPr>
        <w:spacing w:line="600" w:lineRule="exact"/>
        <w:rPr>
          <w:rFonts w:cs="宋体"/>
          <w:color w:val="000000"/>
          <w:sz w:val="24"/>
        </w:rPr>
      </w:pPr>
    </w:p>
    <w:p>
      <w:pPr>
        <w:spacing w:line="600" w:lineRule="exact"/>
        <w:rPr>
          <w:rFonts w:cs="宋体"/>
          <w:color w:val="000000"/>
          <w:sz w:val="24"/>
        </w:rPr>
      </w:pPr>
    </w:p>
    <w:p>
      <w:pPr>
        <w:spacing w:line="600" w:lineRule="exact"/>
        <w:ind w:firstLine="849" w:firstLineChars="354"/>
        <w:rPr>
          <w:rFonts w:cs="宋体"/>
          <w:color w:val="000000"/>
          <w:sz w:val="24"/>
        </w:rPr>
      </w:pPr>
      <w:r>
        <w:rPr>
          <w:rFonts w:hint="eastAsia" w:cs="宋体"/>
          <w:color w:val="000000"/>
          <w:sz w:val="24"/>
        </w:rPr>
        <w:t>特此证明。</w:t>
      </w:r>
    </w:p>
    <w:p>
      <w:pPr>
        <w:spacing w:line="600" w:lineRule="exact"/>
        <w:rPr>
          <w:rFonts w:cs="宋体"/>
          <w:color w:val="000000"/>
          <w:sz w:val="24"/>
        </w:rPr>
      </w:pPr>
    </w:p>
    <w:p>
      <w:pPr>
        <w:spacing w:line="600" w:lineRule="exact"/>
        <w:rPr>
          <w:rFonts w:cs="宋体"/>
          <w:color w:val="000000"/>
          <w:sz w:val="24"/>
        </w:rPr>
      </w:pPr>
    </w:p>
    <w:p>
      <w:pPr>
        <w:tabs>
          <w:tab w:val="left" w:pos="720"/>
          <w:tab w:val="left" w:pos="900"/>
        </w:tabs>
        <w:spacing w:line="600" w:lineRule="exact"/>
        <w:ind w:left="1078"/>
        <w:jc w:val="right"/>
        <w:rPr>
          <w:rFonts w:cs="宋体"/>
          <w:color w:val="000000"/>
          <w:sz w:val="24"/>
        </w:rPr>
      </w:pPr>
      <w:r>
        <w:rPr>
          <w:rFonts w:hint="eastAsia" w:cs="宋体"/>
          <w:color w:val="000000"/>
          <w:sz w:val="24"/>
        </w:rPr>
        <w:t xml:space="preserve">                            询价申请人:</w:t>
      </w:r>
      <w:r>
        <w:rPr>
          <w:rFonts w:hint="eastAsia" w:cs="宋体"/>
          <w:color w:val="000000"/>
          <w:sz w:val="24"/>
          <w:u w:val="single"/>
        </w:rPr>
        <w:t xml:space="preserve">   (盖公章)   </w:t>
      </w:r>
    </w:p>
    <w:p>
      <w:pPr>
        <w:tabs>
          <w:tab w:val="left" w:pos="720"/>
          <w:tab w:val="left" w:pos="900"/>
        </w:tabs>
        <w:spacing w:line="600" w:lineRule="exact"/>
        <w:ind w:left="1078"/>
        <w:jc w:val="right"/>
        <w:rPr>
          <w:rFonts w:cs="宋体"/>
          <w:color w:val="000000"/>
          <w:sz w:val="24"/>
        </w:rPr>
      </w:pPr>
      <w:r>
        <w:rPr>
          <w:rFonts w:hint="eastAsia" w:cs="宋体"/>
          <w:color w:val="000000"/>
          <w:sz w:val="24"/>
        </w:rPr>
        <w:t xml:space="preserve">                            日 期:</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w:t>
      </w:r>
    </w:p>
    <w:p>
      <w:pPr>
        <w:spacing w:line="600" w:lineRule="exact"/>
        <w:ind w:firstLine="610"/>
        <w:rPr>
          <w:rFonts w:cs="宋体"/>
          <w:color w:val="000000"/>
          <w:sz w:val="24"/>
        </w:rPr>
      </w:pPr>
    </w:p>
    <w:p>
      <w:pPr>
        <w:ind w:firstLine="482"/>
        <w:rPr>
          <w:rFonts w:cs="宋体"/>
          <w:color w:val="000000"/>
        </w:rPr>
      </w:pPr>
    </w:p>
    <w:p>
      <w:pPr>
        <w:pStyle w:val="2"/>
      </w:pPr>
    </w:p>
    <w:p>
      <w:pPr>
        <w:pStyle w:val="2"/>
      </w:pPr>
    </w:p>
    <w:p>
      <w:pPr>
        <w:pStyle w:val="2"/>
      </w:pPr>
    </w:p>
    <w:p>
      <w:pPr>
        <w:pStyle w:val="2"/>
      </w:pPr>
    </w:p>
    <w:p>
      <w:pPr>
        <w:pStyle w:val="2"/>
      </w:pPr>
    </w:p>
    <w:p>
      <w:pPr>
        <w:ind w:firstLine="482"/>
        <w:rPr>
          <w:rFonts w:cs="宋体"/>
          <w:b/>
          <w:color w:val="000000"/>
          <w:sz w:val="24"/>
        </w:rPr>
      </w:pPr>
      <w:r>
        <w:rPr>
          <w:rFonts w:hint="eastAsia" w:cs="宋体"/>
          <w:b/>
          <w:color w:val="000000"/>
          <w:sz w:val="24"/>
        </w:rPr>
        <w:t>附：法定代表人身份证复印件。</w:t>
      </w:r>
    </w:p>
    <w:p>
      <w:pPr>
        <w:pStyle w:val="4"/>
        <w:spacing w:before="190" w:beforeLines="50" w:after="190" w:afterLines="50"/>
        <w:ind w:firstLine="482" w:firstLineChars="200"/>
        <w:rPr>
          <w:rFonts w:cs="宋体"/>
          <w:color w:val="000000"/>
          <w:kern w:val="44"/>
        </w:rPr>
      </w:pPr>
      <w:bookmarkStart w:id="59" w:name="_Toc319145228"/>
      <w:bookmarkStart w:id="60" w:name="_Toc11846056"/>
      <w:r>
        <w:rPr>
          <w:rFonts w:hint="eastAsia" w:cs="宋体"/>
          <w:color w:val="000000"/>
          <w:kern w:val="44"/>
        </w:rPr>
        <w:t>三、  法定代表人授权书</w:t>
      </w:r>
      <w:bookmarkEnd w:id="53"/>
      <w:bookmarkEnd w:id="54"/>
      <w:bookmarkEnd w:id="55"/>
      <w:bookmarkEnd w:id="59"/>
      <w:bookmarkEnd w:id="60"/>
    </w:p>
    <w:p>
      <w:pPr>
        <w:jc w:val="center"/>
        <w:rPr>
          <w:rFonts w:cs="宋体"/>
          <w:b/>
          <w:color w:val="000000"/>
          <w:sz w:val="30"/>
          <w:szCs w:val="30"/>
        </w:rPr>
      </w:pPr>
    </w:p>
    <w:p>
      <w:pPr>
        <w:jc w:val="center"/>
        <w:rPr>
          <w:rFonts w:cs="宋体"/>
          <w:b/>
          <w:color w:val="000000"/>
          <w:sz w:val="32"/>
          <w:szCs w:val="36"/>
        </w:rPr>
      </w:pPr>
      <w:r>
        <w:rPr>
          <w:rFonts w:hint="eastAsia" w:cs="宋体"/>
          <w:b/>
          <w:color w:val="000000"/>
          <w:sz w:val="32"/>
          <w:szCs w:val="36"/>
        </w:rPr>
        <w:t>法定代表人授权书</w:t>
      </w:r>
    </w:p>
    <w:p>
      <w:pPr>
        <w:rPr>
          <w:rFonts w:cs="宋体"/>
          <w:color w:val="000000"/>
        </w:rPr>
      </w:pPr>
    </w:p>
    <w:p>
      <w:pPr>
        <w:spacing w:line="360" w:lineRule="auto"/>
        <w:ind w:firstLine="480" w:firstLineChars="200"/>
        <w:rPr>
          <w:rFonts w:cs="宋体"/>
          <w:color w:val="000000"/>
          <w:sz w:val="24"/>
        </w:rPr>
      </w:pPr>
      <w:r>
        <w:rPr>
          <w:rFonts w:hint="eastAsia" w:cs="宋体"/>
          <w:color w:val="000000"/>
          <w:sz w:val="24"/>
        </w:rPr>
        <w:t>本人</w:t>
      </w:r>
      <w:r>
        <w:rPr>
          <w:rFonts w:hint="eastAsia" w:cs="宋体"/>
          <w:color w:val="000000"/>
          <w:sz w:val="24"/>
          <w:u w:val="single"/>
        </w:rPr>
        <w:t xml:space="preserve">    （姓名）</w:t>
      </w:r>
      <w:r>
        <w:rPr>
          <w:rFonts w:hint="eastAsia" w:cs="宋体"/>
          <w:color w:val="000000"/>
          <w:sz w:val="24"/>
        </w:rPr>
        <w:t>系</w:t>
      </w:r>
      <w:r>
        <w:rPr>
          <w:rFonts w:hint="eastAsia" w:cs="宋体"/>
          <w:color w:val="000000"/>
          <w:sz w:val="24"/>
          <w:u w:val="single"/>
        </w:rPr>
        <w:t xml:space="preserve">   （询价申请人）</w:t>
      </w:r>
      <w:r>
        <w:rPr>
          <w:rFonts w:hint="eastAsia" w:cs="宋体"/>
          <w:color w:val="000000"/>
          <w:sz w:val="24"/>
        </w:rPr>
        <w:t>的法定代表人，现委托</w:t>
      </w:r>
      <w:r>
        <w:rPr>
          <w:rFonts w:hint="eastAsia" w:cs="宋体"/>
          <w:color w:val="000000"/>
          <w:sz w:val="24"/>
          <w:u w:val="single"/>
        </w:rPr>
        <w:t xml:space="preserve">     （姓名）</w:t>
      </w:r>
      <w:r>
        <w:rPr>
          <w:rFonts w:hint="eastAsia" w:cs="宋体"/>
          <w:color w:val="000000"/>
          <w:sz w:val="24"/>
        </w:rPr>
        <w:t>为我方代理人。代理人根据授权，以我方名义签署、澄清、说明、补正、递交、撤回、修改</w:t>
      </w:r>
      <w:r>
        <w:rPr>
          <w:rFonts w:hint="eastAsia" w:cs="宋体"/>
          <w:color w:val="000000"/>
          <w:sz w:val="24"/>
          <w:u w:val="single"/>
        </w:rPr>
        <w:t>（项目名称）</w:t>
      </w:r>
      <w:r>
        <w:rPr>
          <w:rFonts w:hint="eastAsia" w:cs="宋体"/>
          <w:color w:val="000000"/>
          <w:sz w:val="24"/>
        </w:rPr>
        <w:t>的询价申请文件和处理有关事宜，其法律后果由我方承担。</w:t>
      </w:r>
    </w:p>
    <w:p>
      <w:pPr>
        <w:spacing w:line="360" w:lineRule="auto"/>
        <w:ind w:firstLine="480" w:firstLineChars="200"/>
        <w:rPr>
          <w:rFonts w:cs="宋体"/>
          <w:color w:val="000000"/>
          <w:sz w:val="24"/>
        </w:rPr>
      </w:pPr>
      <w:r>
        <w:rPr>
          <w:rFonts w:hint="eastAsia" w:cs="宋体"/>
          <w:color w:val="000000"/>
          <w:sz w:val="24"/>
        </w:rPr>
        <w:t>委托期限：</w:t>
      </w:r>
      <w:r>
        <w:rPr>
          <w:rFonts w:hint="eastAsia" w:cs="宋体"/>
          <w:color w:val="000000"/>
          <w:sz w:val="24"/>
          <w:u w:val="single"/>
        </w:rPr>
        <w:t>自本授权委托书签署之日起至第二章“询价申请须知”第7.6条规定的“询价申请书有效期”结束为止。</w:t>
      </w:r>
    </w:p>
    <w:p>
      <w:pPr>
        <w:spacing w:line="360" w:lineRule="auto"/>
        <w:ind w:firstLine="480" w:firstLineChars="200"/>
        <w:rPr>
          <w:rFonts w:cs="宋体"/>
          <w:color w:val="000000"/>
          <w:sz w:val="24"/>
        </w:rPr>
      </w:pPr>
      <w:r>
        <w:rPr>
          <w:rFonts w:hint="eastAsia" w:cs="宋体"/>
          <w:color w:val="000000"/>
          <w:sz w:val="24"/>
        </w:rPr>
        <w:t>代理人无转委托权。</w:t>
      </w:r>
    </w:p>
    <w:p>
      <w:pPr>
        <w:spacing w:line="360" w:lineRule="auto"/>
        <w:ind w:firstLine="480" w:firstLineChars="200"/>
        <w:rPr>
          <w:rFonts w:cs="宋体"/>
          <w:color w:val="000000"/>
          <w:sz w:val="24"/>
        </w:rPr>
      </w:pPr>
      <w:r>
        <w:rPr>
          <w:rFonts w:hint="eastAsia" w:cs="宋体"/>
          <w:color w:val="000000"/>
          <w:sz w:val="24"/>
        </w:rPr>
        <w:t>特此委托。</w:t>
      </w:r>
    </w:p>
    <w:p>
      <w:pPr>
        <w:rPr>
          <w:rFonts w:cs="宋体"/>
          <w:color w:val="000000"/>
        </w:rPr>
      </w:pPr>
    </w:p>
    <w:p>
      <w:pPr>
        <w:rPr>
          <w:rFonts w:cs="宋体"/>
          <w:color w:val="000000"/>
        </w:rPr>
      </w:pPr>
    </w:p>
    <w:p>
      <w:pPr>
        <w:spacing w:line="360" w:lineRule="auto"/>
        <w:rPr>
          <w:rFonts w:cs="宋体"/>
          <w:color w:val="000000"/>
          <w:sz w:val="24"/>
        </w:rPr>
      </w:pPr>
      <w:r>
        <w:rPr>
          <w:rFonts w:hint="eastAsia" w:cs="宋体"/>
          <w:color w:val="000000"/>
          <w:sz w:val="24"/>
        </w:rPr>
        <w:t>询价申请人：</w:t>
      </w:r>
      <w:r>
        <w:rPr>
          <w:rFonts w:hint="eastAsia" w:cs="宋体"/>
          <w:color w:val="000000"/>
          <w:sz w:val="24"/>
          <w:u w:val="single"/>
        </w:rPr>
        <w:t xml:space="preserve">                          </w:t>
      </w:r>
      <w:r>
        <w:rPr>
          <w:rFonts w:hint="eastAsia" w:cs="宋体"/>
          <w:color w:val="000000"/>
          <w:sz w:val="24"/>
        </w:rPr>
        <w:t>（盖单位章）</w:t>
      </w:r>
    </w:p>
    <w:p>
      <w:pPr>
        <w:spacing w:line="360" w:lineRule="auto"/>
        <w:rPr>
          <w:rFonts w:cs="宋体"/>
          <w:color w:val="000000"/>
          <w:sz w:val="24"/>
        </w:rPr>
      </w:pPr>
      <w:r>
        <w:rPr>
          <w:rFonts w:hint="eastAsia" w:cs="宋体"/>
          <w:color w:val="000000"/>
          <w:sz w:val="24"/>
        </w:rPr>
        <w:t>法定代表人：</w:t>
      </w:r>
      <w:r>
        <w:rPr>
          <w:rFonts w:hint="eastAsia" w:cs="宋体"/>
          <w:color w:val="000000"/>
          <w:sz w:val="24"/>
          <w:u w:val="single"/>
        </w:rPr>
        <w:t xml:space="preserve">                           </w:t>
      </w:r>
      <w:r>
        <w:rPr>
          <w:rFonts w:hint="eastAsia" w:cs="宋体"/>
          <w:color w:val="000000"/>
          <w:sz w:val="24"/>
        </w:rPr>
        <w:t>（签字或盖章）</w:t>
      </w:r>
    </w:p>
    <w:p>
      <w:pPr>
        <w:spacing w:line="360" w:lineRule="auto"/>
        <w:rPr>
          <w:rFonts w:cs="宋体"/>
          <w:color w:val="000000"/>
          <w:sz w:val="24"/>
          <w:u w:val="single"/>
        </w:rPr>
      </w:pPr>
      <w:r>
        <w:rPr>
          <w:rFonts w:hint="eastAsia" w:cs="宋体"/>
          <w:color w:val="000000"/>
          <w:sz w:val="24"/>
        </w:rPr>
        <w:t>身份证号码：</w:t>
      </w:r>
      <w:r>
        <w:rPr>
          <w:rFonts w:hint="eastAsia" w:cs="宋体"/>
          <w:color w:val="000000"/>
          <w:sz w:val="24"/>
          <w:u w:val="single"/>
        </w:rPr>
        <w:t xml:space="preserve">                           </w:t>
      </w:r>
    </w:p>
    <w:p>
      <w:pPr>
        <w:spacing w:line="360" w:lineRule="auto"/>
        <w:rPr>
          <w:rFonts w:cs="宋体"/>
          <w:color w:val="000000"/>
          <w:sz w:val="24"/>
        </w:rPr>
      </w:pPr>
      <w:r>
        <w:rPr>
          <w:rFonts w:hint="eastAsia" w:cs="宋体"/>
          <w:color w:val="000000"/>
          <w:sz w:val="24"/>
        </w:rPr>
        <w:t>委托代理人：</w:t>
      </w:r>
      <w:r>
        <w:rPr>
          <w:rFonts w:hint="eastAsia" w:cs="宋体"/>
          <w:color w:val="000000"/>
          <w:sz w:val="24"/>
          <w:u w:val="single"/>
        </w:rPr>
        <w:t xml:space="preserve">                           </w:t>
      </w:r>
      <w:r>
        <w:rPr>
          <w:rFonts w:hint="eastAsia" w:cs="宋体"/>
          <w:color w:val="000000"/>
          <w:sz w:val="24"/>
        </w:rPr>
        <w:t xml:space="preserve">（签字）        </w:t>
      </w:r>
    </w:p>
    <w:p>
      <w:pPr>
        <w:spacing w:line="360" w:lineRule="auto"/>
        <w:rPr>
          <w:rFonts w:cs="宋体"/>
          <w:color w:val="000000"/>
          <w:sz w:val="24"/>
        </w:rPr>
      </w:pPr>
      <w:r>
        <w:rPr>
          <w:rFonts w:hint="eastAsia" w:cs="宋体"/>
          <w:color w:val="000000"/>
          <w:sz w:val="24"/>
        </w:rPr>
        <w:t>身份证号码：</w:t>
      </w:r>
      <w:r>
        <w:rPr>
          <w:rFonts w:hint="eastAsia" w:cs="宋体"/>
          <w:color w:val="000000"/>
          <w:sz w:val="24"/>
          <w:u w:val="single"/>
        </w:rPr>
        <w:t xml:space="preserve">                            </w:t>
      </w:r>
    </w:p>
    <w:p>
      <w:pPr>
        <w:spacing w:line="360" w:lineRule="auto"/>
        <w:rPr>
          <w:rFonts w:cs="宋体"/>
          <w:color w:val="000000"/>
          <w:sz w:val="24"/>
        </w:rPr>
      </w:pPr>
    </w:p>
    <w:p>
      <w:pPr>
        <w:spacing w:line="360" w:lineRule="auto"/>
        <w:rPr>
          <w:rFonts w:cs="宋体"/>
          <w:color w:val="000000"/>
          <w:sz w:val="24"/>
        </w:rPr>
      </w:pPr>
    </w:p>
    <w:p>
      <w:pPr>
        <w:spacing w:line="360" w:lineRule="auto"/>
        <w:rPr>
          <w:rFonts w:cs="宋体"/>
          <w:color w:val="000000"/>
          <w:sz w:val="24"/>
        </w:rPr>
      </w:pPr>
    </w:p>
    <w:p>
      <w:pPr>
        <w:spacing w:line="360" w:lineRule="auto"/>
        <w:ind w:firstLine="2760" w:firstLineChars="1150"/>
        <w:rPr>
          <w:rFonts w:cs="宋体"/>
          <w:color w:val="000000"/>
          <w:sz w:val="24"/>
        </w:rPr>
      </w:pP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w:t>
      </w:r>
    </w:p>
    <w:p>
      <w:pPr>
        <w:rPr>
          <w:rFonts w:cs="宋体"/>
          <w:color w:val="000000"/>
          <w:sz w:val="21"/>
          <w:szCs w:val="21"/>
        </w:rPr>
      </w:pPr>
    </w:p>
    <w:p>
      <w:pPr>
        <w:rPr>
          <w:rFonts w:cs="宋体"/>
          <w:color w:val="000000"/>
          <w:sz w:val="21"/>
          <w:szCs w:val="21"/>
        </w:rPr>
      </w:pPr>
    </w:p>
    <w:p>
      <w:pPr>
        <w:rPr>
          <w:rFonts w:cs="宋体"/>
          <w:b/>
          <w:color w:val="000000"/>
          <w:sz w:val="21"/>
          <w:szCs w:val="21"/>
        </w:rPr>
      </w:pPr>
      <w:r>
        <w:rPr>
          <w:rFonts w:hint="eastAsia" w:cs="宋体"/>
          <w:b/>
          <w:color w:val="000000"/>
          <w:sz w:val="21"/>
          <w:szCs w:val="21"/>
        </w:rPr>
        <w:t>注：本授权委托书为法定代表人不亲自参选而委托代理人参选适用。后附代理人身份证复印件。</w:t>
      </w:r>
    </w:p>
    <w:p>
      <w:pPr>
        <w:pStyle w:val="4"/>
        <w:spacing w:before="190" w:beforeLines="50" w:after="190" w:afterLines="50"/>
        <w:ind w:firstLine="482" w:firstLineChars="200"/>
        <w:rPr>
          <w:rFonts w:cs="宋体"/>
          <w:color w:val="000000"/>
          <w:kern w:val="44"/>
        </w:rPr>
      </w:pPr>
      <w:bookmarkStart w:id="61" w:name="_Toc157235918"/>
      <w:bookmarkStart w:id="62" w:name="_Toc170621352"/>
      <w:bookmarkStart w:id="63" w:name="_Toc170621220"/>
      <w:r>
        <w:rPr>
          <w:rFonts w:hint="eastAsia" w:cs="宋体"/>
          <w:color w:val="000000"/>
          <w:kern w:val="44"/>
        </w:rPr>
        <w:br w:type="page"/>
      </w:r>
      <w:bookmarkStart w:id="64" w:name="_Toc11846057"/>
      <w:bookmarkStart w:id="65" w:name="_Toc319145229"/>
      <w:r>
        <w:rPr>
          <w:rFonts w:hint="eastAsia" w:cs="宋体"/>
          <w:color w:val="000000"/>
          <w:kern w:val="44"/>
        </w:rPr>
        <w:t>四、声  明</w:t>
      </w:r>
      <w:bookmarkEnd w:id="61"/>
      <w:bookmarkEnd w:id="62"/>
      <w:bookmarkEnd w:id="63"/>
      <w:bookmarkEnd w:id="64"/>
      <w:bookmarkEnd w:id="65"/>
    </w:p>
    <w:p>
      <w:pPr>
        <w:jc w:val="center"/>
        <w:rPr>
          <w:rFonts w:cs="宋体"/>
          <w:b/>
          <w:color w:val="000000"/>
          <w:sz w:val="32"/>
          <w:szCs w:val="36"/>
        </w:rPr>
      </w:pPr>
      <w:r>
        <w:rPr>
          <w:rFonts w:hint="eastAsia" w:cs="宋体"/>
          <w:b/>
          <w:color w:val="000000"/>
          <w:sz w:val="32"/>
          <w:szCs w:val="36"/>
        </w:rPr>
        <w:t>声  明</w:t>
      </w:r>
    </w:p>
    <w:p>
      <w:pPr>
        <w:spacing w:line="360" w:lineRule="auto"/>
        <w:rPr>
          <w:rFonts w:cs="宋体"/>
          <w:color w:val="000000"/>
          <w:sz w:val="24"/>
        </w:rPr>
      </w:pPr>
      <w:r>
        <w:rPr>
          <w:rFonts w:hint="eastAsia" w:cs="宋体"/>
          <w:color w:val="000000"/>
          <w:sz w:val="24"/>
        </w:rPr>
        <w:t>致：</w:t>
      </w:r>
      <w:r>
        <w:rPr>
          <w:rFonts w:hint="eastAsia" w:cs="宋体"/>
          <w:color w:val="000000"/>
          <w:sz w:val="24"/>
          <w:u w:val="single"/>
        </w:rPr>
        <w:t xml:space="preserve">          （询价人）</w:t>
      </w:r>
      <w:r>
        <w:rPr>
          <w:rFonts w:hint="eastAsia" w:cs="宋体"/>
          <w:color w:val="000000"/>
          <w:sz w:val="24"/>
        </w:rPr>
        <w:t xml:space="preserve"> </w:t>
      </w:r>
    </w:p>
    <w:p>
      <w:pPr>
        <w:spacing w:line="360" w:lineRule="auto"/>
        <w:ind w:firstLine="480" w:firstLineChars="200"/>
        <w:rPr>
          <w:rFonts w:cs="宋体"/>
          <w:color w:val="000000"/>
          <w:sz w:val="24"/>
        </w:rPr>
      </w:pPr>
      <w:r>
        <w:rPr>
          <w:rFonts w:hint="eastAsia" w:cs="宋体"/>
          <w:color w:val="000000"/>
          <w:sz w:val="24"/>
        </w:rPr>
        <w:t>本单位</w:t>
      </w:r>
      <w:r>
        <w:rPr>
          <w:rFonts w:hint="eastAsia" w:cs="宋体"/>
          <w:color w:val="000000"/>
          <w:sz w:val="24"/>
          <w:u w:val="single"/>
        </w:rPr>
        <w:t xml:space="preserve">  （询价申请人）  </w:t>
      </w:r>
      <w:r>
        <w:rPr>
          <w:rFonts w:hint="eastAsia" w:cs="宋体"/>
          <w:color w:val="000000"/>
          <w:sz w:val="24"/>
        </w:rPr>
        <w:t>现参加</w:t>
      </w:r>
      <w:r>
        <w:rPr>
          <w:rFonts w:hint="eastAsia" w:cs="宋体"/>
          <w:color w:val="000000"/>
          <w:sz w:val="24"/>
          <w:u w:val="single"/>
        </w:rPr>
        <w:t xml:space="preserve"> </w:t>
      </w:r>
      <w:r>
        <w:rPr>
          <w:rFonts w:cs="宋体"/>
          <w:color w:val="000000"/>
          <w:sz w:val="24"/>
          <w:u w:val="single"/>
        </w:rPr>
        <w:t xml:space="preserve">        </w:t>
      </w:r>
      <w:r>
        <w:rPr>
          <w:rFonts w:hint="eastAsia" w:cs="宋体"/>
          <w:color w:val="000000"/>
          <w:sz w:val="24"/>
        </w:rPr>
        <w:t>的询价，本单位特此声明：</w:t>
      </w:r>
    </w:p>
    <w:p>
      <w:pPr>
        <w:spacing w:line="360" w:lineRule="auto"/>
        <w:ind w:firstLine="480" w:firstLineChars="200"/>
        <w:rPr>
          <w:rFonts w:cs="宋体"/>
          <w:color w:val="000000"/>
          <w:sz w:val="24"/>
        </w:rPr>
      </w:pPr>
      <w:r>
        <w:rPr>
          <w:rFonts w:hint="eastAsia" w:cs="宋体"/>
          <w:color w:val="000000"/>
          <w:sz w:val="24"/>
        </w:rPr>
        <w:t>1、不管现在、过去还是将来，本单位及其附属机构或有经济利益关系的其他机构，都没有或不会为该项目提供勘察、设计、施工、监理、其他材料设备供应等业务。如本单位中选，本单位及其附属机构，也不会从事所提供咨询项目的投标及监理服务。</w:t>
      </w:r>
    </w:p>
    <w:p>
      <w:pPr>
        <w:spacing w:line="360" w:lineRule="auto"/>
        <w:ind w:firstLine="480" w:firstLineChars="200"/>
        <w:rPr>
          <w:rFonts w:cs="宋体"/>
          <w:color w:val="000000"/>
          <w:sz w:val="24"/>
        </w:rPr>
      </w:pPr>
      <w:r>
        <w:rPr>
          <w:rFonts w:hint="eastAsia" w:cs="宋体"/>
          <w:color w:val="000000"/>
          <w:sz w:val="24"/>
        </w:rPr>
        <w:t>2、本单位近3年内或成立至今的合同履行过程中，没有因违约或违规行为而导致诉讼或仲裁且判决对本单位不利。</w:t>
      </w:r>
    </w:p>
    <w:p>
      <w:pPr>
        <w:spacing w:line="360" w:lineRule="auto"/>
        <w:ind w:firstLine="480" w:firstLineChars="200"/>
        <w:rPr>
          <w:rFonts w:cs="宋体"/>
          <w:color w:val="000000"/>
          <w:sz w:val="24"/>
        </w:rPr>
      </w:pPr>
      <w:r>
        <w:rPr>
          <w:rFonts w:hint="eastAsia" w:cs="宋体"/>
          <w:color w:val="000000"/>
          <w:sz w:val="24"/>
        </w:rPr>
        <w:t>3、本单位近3年内或成立至今的合同履行过程中，没有因本单位违约被逐或因本单位原因而使任何合同被解除。</w:t>
      </w:r>
    </w:p>
    <w:p>
      <w:pPr>
        <w:spacing w:line="360" w:lineRule="auto"/>
        <w:ind w:firstLine="480" w:firstLineChars="200"/>
        <w:rPr>
          <w:rFonts w:cs="宋体"/>
          <w:color w:val="000000"/>
          <w:sz w:val="24"/>
        </w:rPr>
      </w:pPr>
      <w:r>
        <w:rPr>
          <w:rFonts w:hint="eastAsia" w:cs="宋体"/>
          <w:color w:val="000000"/>
          <w:sz w:val="24"/>
        </w:rPr>
        <w:t>4、本单位近3年内未因工作质量等问题受到相关行政主管部门行政处罚或市场禁入。</w:t>
      </w:r>
    </w:p>
    <w:p>
      <w:pPr>
        <w:spacing w:line="360" w:lineRule="auto"/>
        <w:ind w:firstLine="480" w:firstLineChars="200"/>
        <w:rPr>
          <w:rFonts w:cs="宋体"/>
          <w:color w:val="000000"/>
          <w:sz w:val="24"/>
        </w:rPr>
      </w:pPr>
      <w:r>
        <w:rPr>
          <w:rFonts w:hint="eastAsia" w:cs="宋体"/>
          <w:color w:val="000000"/>
          <w:sz w:val="24"/>
        </w:rPr>
        <w:t>如违反以上声明，一经查实，本单位愿承担一切法律责任(包括市场禁入、承担赔偿损失等)，同时，询价人有权取消我公司的参选资格或中选资格。</w:t>
      </w:r>
    </w:p>
    <w:p>
      <w:pPr>
        <w:spacing w:line="360" w:lineRule="auto"/>
        <w:rPr>
          <w:rFonts w:cs="宋体"/>
          <w:color w:val="000000"/>
          <w:sz w:val="24"/>
        </w:rPr>
      </w:pPr>
    </w:p>
    <w:p>
      <w:pPr>
        <w:spacing w:line="360" w:lineRule="auto"/>
        <w:rPr>
          <w:rFonts w:cs="宋体"/>
          <w:color w:val="000000"/>
          <w:sz w:val="24"/>
        </w:rPr>
      </w:pPr>
    </w:p>
    <w:p>
      <w:pPr>
        <w:spacing w:line="360" w:lineRule="auto"/>
        <w:ind w:firstLine="1680" w:firstLineChars="700"/>
        <w:jc w:val="right"/>
        <w:rPr>
          <w:rFonts w:cs="宋体"/>
          <w:color w:val="000000"/>
          <w:sz w:val="24"/>
        </w:rPr>
      </w:pPr>
      <w:r>
        <w:rPr>
          <w:rFonts w:hint="eastAsia" w:cs="宋体"/>
          <w:color w:val="000000"/>
          <w:sz w:val="24"/>
        </w:rPr>
        <w:t>声明人 ：</w:t>
      </w:r>
      <w:r>
        <w:rPr>
          <w:rFonts w:hint="eastAsia" w:cs="宋体"/>
          <w:color w:val="000000"/>
          <w:sz w:val="24"/>
          <w:u w:val="single"/>
        </w:rPr>
        <w:t xml:space="preserve">                          </w:t>
      </w:r>
      <w:r>
        <w:rPr>
          <w:rFonts w:hint="eastAsia" w:cs="宋体"/>
          <w:color w:val="000000"/>
          <w:sz w:val="24"/>
        </w:rPr>
        <w:t>（盖单位章）</w:t>
      </w:r>
    </w:p>
    <w:p>
      <w:pPr>
        <w:spacing w:line="360" w:lineRule="auto"/>
        <w:jc w:val="right"/>
        <w:rPr>
          <w:rFonts w:cs="宋体"/>
          <w:color w:val="000000"/>
          <w:sz w:val="24"/>
          <w:u w:val="single"/>
        </w:rPr>
      </w:pPr>
      <w:r>
        <w:rPr>
          <w:rFonts w:hint="eastAsia" w:cs="宋体"/>
          <w:color w:val="000000"/>
          <w:sz w:val="24"/>
        </w:rPr>
        <w:t xml:space="preserve">              法定代表人或委托代理人：</w:t>
      </w:r>
      <w:r>
        <w:rPr>
          <w:rFonts w:hint="eastAsia" w:cs="宋体"/>
          <w:color w:val="000000"/>
          <w:sz w:val="24"/>
          <w:u w:val="single"/>
        </w:rPr>
        <w:t xml:space="preserve">       </w:t>
      </w:r>
      <w:r>
        <w:rPr>
          <w:rFonts w:hint="eastAsia" w:cs="宋体"/>
          <w:color w:val="000000"/>
          <w:sz w:val="24"/>
        </w:rPr>
        <w:t>（签字）</w:t>
      </w:r>
    </w:p>
    <w:p>
      <w:pPr>
        <w:spacing w:line="360" w:lineRule="auto"/>
        <w:jc w:val="right"/>
        <w:rPr>
          <w:rFonts w:cs="宋体"/>
          <w:color w:val="000000"/>
          <w:sz w:val="24"/>
        </w:rPr>
      </w:pPr>
    </w:p>
    <w:p>
      <w:pPr>
        <w:spacing w:line="360" w:lineRule="auto"/>
        <w:ind w:left="4136" w:leftChars="1477" w:firstLine="360" w:firstLineChars="150"/>
        <w:jc w:val="right"/>
        <w:rPr>
          <w:rFonts w:cs="宋体"/>
          <w:color w:val="000000"/>
          <w:sz w:val="24"/>
        </w:rPr>
      </w:pPr>
      <w:r>
        <w:rPr>
          <w:rFonts w:hint="eastAsia" w:cs="宋体"/>
          <w:color w:val="000000"/>
          <w:sz w:val="24"/>
        </w:rPr>
        <w:t>二○</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w:t>
      </w:r>
    </w:p>
    <w:p>
      <w:pPr>
        <w:rPr>
          <w:rFonts w:cs="宋体"/>
          <w:color w:val="000000"/>
          <w:sz w:val="32"/>
          <w:szCs w:val="32"/>
        </w:rPr>
      </w:pPr>
    </w:p>
    <w:p>
      <w:pPr>
        <w:rPr>
          <w:rFonts w:cs="宋体"/>
          <w:color w:val="000000"/>
          <w:sz w:val="32"/>
          <w:szCs w:val="32"/>
        </w:rPr>
      </w:pPr>
    </w:p>
    <w:p>
      <w:pPr>
        <w:rPr>
          <w:rFonts w:cs="宋体"/>
          <w:color w:val="000000"/>
          <w:sz w:val="32"/>
          <w:szCs w:val="32"/>
        </w:rPr>
      </w:pPr>
    </w:p>
    <w:p>
      <w:pPr>
        <w:pStyle w:val="4"/>
        <w:spacing w:before="190" w:beforeLines="50" w:after="190" w:afterLines="50"/>
        <w:ind w:firstLine="482" w:firstLineChars="200"/>
        <w:rPr>
          <w:rFonts w:cs="宋体"/>
          <w:color w:val="000000"/>
          <w:kern w:val="44"/>
        </w:rPr>
      </w:pPr>
      <w:bookmarkStart w:id="66" w:name="_Toc157235920"/>
      <w:bookmarkStart w:id="67" w:name="_Toc170621354"/>
      <w:bookmarkStart w:id="68" w:name="_Toc170621222"/>
      <w:bookmarkStart w:id="69" w:name="_Toc11846058"/>
      <w:r>
        <w:rPr>
          <w:rFonts w:hint="eastAsia" w:cs="宋体"/>
          <w:color w:val="000000"/>
          <w:kern w:val="44"/>
        </w:rPr>
        <w:t>五、承诺书</w:t>
      </w:r>
      <w:bookmarkEnd w:id="66"/>
      <w:bookmarkEnd w:id="67"/>
      <w:bookmarkEnd w:id="68"/>
      <w:bookmarkEnd w:id="69"/>
    </w:p>
    <w:p>
      <w:pPr>
        <w:pStyle w:val="20"/>
        <w:spacing w:line="360" w:lineRule="auto"/>
        <w:ind w:firstLine="463"/>
        <w:jc w:val="center"/>
        <w:rPr>
          <w:rFonts w:cs="宋体"/>
          <w:b/>
          <w:color w:val="000000"/>
          <w:sz w:val="24"/>
          <w:szCs w:val="21"/>
        </w:rPr>
      </w:pPr>
    </w:p>
    <w:p>
      <w:pPr>
        <w:pStyle w:val="20"/>
        <w:spacing w:line="360" w:lineRule="auto"/>
        <w:ind w:firstLine="540"/>
        <w:jc w:val="center"/>
        <w:rPr>
          <w:rFonts w:cs="宋体"/>
          <w:b/>
          <w:color w:val="000000"/>
          <w:szCs w:val="28"/>
        </w:rPr>
      </w:pPr>
      <w:r>
        <w:rPr>
          <w:rFonts w:hint="eastAsia" w:cs="宋体"/>
          <w:b/>
          <w:color w:val="000000"/>
          <w:szCs w:val="28"/>
        </w:rPr>
        <w:t>承 诺 书</w:t>
      </w:r>
    </w:p>
    <w:p>
      <w:pPr>
        <w:pStyle w:val="20"/>
        <w:spacing w:line="400" w:lineRule="exact"/>
        <w:ind w:firstLine="461"/>
        <w:rPr>
          <w:rFonts w:cs="宋体"/>
          <w:color w:val="000000"/>
          <w:sz w:val="24"/>
          <w:szCs w:val="21"/>
        </w:rPr>
      </w:pPr>
      <w:r>
        <w:rPr>
          <w:rFonts w:hint="eastAsia" w:cs="宋体"/>
          <w:color w:val="000000"/>
          <w:sz w:val="24"/>
        </w:rPr>
        <w:t>致：</w:t>
      </w:r>
      <w:r>
        <w:rPr>
          <w:rFonts w:hint="eastAsia" w:cs="宋体"/>
          <w:color w:val="000000"/>
          <w:sz w:val="24"/>
          <w:u w:val="single"/>
        </w:rPr>
        <w:t>成都城投教育投资管理集团有限公司</w:t>
      </w:r>
      <w:r>
        <w:rPr>
          <w:rFonts w:hint="eastAsia" w:cs="宋体"/>
          <w:color w:val="000000"/>
          <w:sz w:val="24"/>
          <w:szCs w:val="21"/>
        </w:rPr>
        <w:t>：</w:t>
      </w:r>
    </w:p>
    <w:p>
      <w:pPr>
        <w:pStyle w:val="20"/>
        <w:spacing w:line="400" w:lineRule="exact"/>
        <w:ind w:firstLine="480" w:firstLineChars="200"/>
        <w:rPr>
          <w:rFonts w:cs="宋体"/>
          <w:color w:val="000000"/>
          <w:sz w:val="24"/>
          <w:szCs w:val="21"/>
        </w:rPr>
      </w:pPr>
      <w:r>
        <w:rPr>
          <w:rFonts w:hint="eastAsia" w:cs="宋体"/>
          <w:color w:val="000000"/>
          <w:sz w:val="24"/>
          <w:szCs w:val="21"/>
        </w:rPr>
        <w:t>我方以诚实、守信的态度参加贵方的询价活动并郑重承诺，在询价申请和合同履行过程中，不发生因我方原因造成的违背下列承诺之一的行为或出现其它严重损害贵方利益的行为，如有发生，我方自愿终止该项目合同，且自我方行为被贵方认定之日起两年内，贵方有权不接受我方在贵方其它项目中的询价申请或投标申请，两年后如我方不能有效证明信誉的改善，贵方仍有权拒绝我方的询价申请或投标申请。</w:t>
      </w:r>
    </w:p>
    <w:p>
      <w:pPr>
        <w:pStyle w:val="20"/>
        <w:spacing w:line="400" w:lineRule="exact"/>
        <w:ind w:firstLine="480" w:firstLineChars="200"/>
        <w:rPr>
          <w:rFonts w:cs="宋体"/>
          <w:color w:val="000000"/>
          <w:sz w:val="24"/>
          <w:szCs w:val="21"/>
        </w:rPr>
      </w:pPr>
      <w:r>
        <w:rPr>
          <w:rFonts w:hint="eastAsia" w:cs="宋体"/>
          <w:color w:val="000000"/>
          <w:sz w:val="24"/>
          <w:szCs w:val="21"/>
        </w:rPr>
        <w:t>1.我方承诺不发生弄虚作假骗取中选、中选后非贵方原因放弃中选的行为。</w:t>
      </w:r>
    </w:p>
    <w:p>
      <w:pPr>
        <w:pStyle w:val="20"/>
        <w:spacing w:line="400" w:lineRule="exact"/>
        <w:ind w:firstLine="480" w:firstLineChars="200"/>
        <w:rPr>
          <w:rFonts w:cs="宋体"/>
          <w:color w:val="000000"/>
          <w:sz w:val="24"/>
          <w:szCs w:val="21"/>
        </w:rPr>
      </w:pPr>
      <w:r>
        <w:rPr>
          <w:rFonts w:hint="eastAsia" w:cs="宋体"/>
          <w:color w:val="000000"/>
          <w:sz w:val="24"/>
          <w:szCs w:val="21"/>
        </w:rPr>
        <w:t>2.我方承诺不发生任何串通与项目有关的相关单位，损害贵方利益的行为。</w:t>
      </w:r>
    </w:p>
    <w:p>
      <w:pPr>
        <w:pStyle w:val="20"/>
        <w:spacing w:line="400" w:lineRule="exact"/>
        <w:ind w:firstLine="480" w:firstLineChars="200"/>
        <w:rPr>
          <w:rFonts w:cs="宋体"/>
          <w:color w:val="000000"/>
          <w:sz w:val="24"/>
          <w:szCs w:val="21"/>
        </w:rPr>
      </w:pPr>
      <w:r>
        <w:rPr>
          <w:rFonts w:hint="eastAsia" w:cs="宋体"/>
          <w:color w:val="000000"/>
          <w:sz w:val="24"/>
          <w:szCs w:val="21"/>
        </w:rPr>
        <w:t>3.我方承诺，中选并签订合同后，接受询价人相关管理制度约束，接受并承认中选人考核办法及考核结果。</w:t>
      </w:r>
    </w:p>
    <w:p>
      <w:pPr>
        <w:pStyle w:val="20"/>
        <w:spacing w:line="400" w:lineRule="exact"/>
        <w:ind w:firstLine="480" w:firstLineChars="200"/>
        <w:rPr>
          <w:rFonts w:cs="宋体"/>
          <w:color w:val="000000"/>
          <w:sz w:val="24"/>
          <w:szCs w:val="21"/>
        </w:rPr>
      </w:pPr>
      <w:r>
        <w:rPr>
          <w:rFonts w:hint="eastAsia" w:cs="宋体"/>
          <w:color w:val="000000"/>
          <w:sz w:val="24"/>
          <w:szCs w:val="21"/>
        </w:rPr>
        <w:t>4．在项目实施过程中，我方承诺满足贵方的工期要求，不发生因我方原因延误工期占总工期10％及以上的行为。</w:t>
      </w:r>
    </w:p>
    <w:p>
      <w:pPr>
        <w:pStyle w:val="20"/>
        <w:spacing w:line="400" w:lineRule="exact"/>
        <w:ind w:firstLine="480" w:firstLineChars="200"/>
        <w:rPr>
          <w:rFonts w:cs="宋体"/>
          <w:color w:val="000000"/>
          <w:sz w:val="24"/>
          <w:szCs w:val="21"/>
        </w:rPr>
      </w:pPr>
      <w:r>
        <w:rPr>
          <w:rFonts w:hint="eastAsia" w:cs="宋体"/>
          <w:color w:val="000000"/>
          <w:sz w:val="24"/>
          <w:szCs w:val="21"/>
        </w:rPr>
        <w:t>5.我方承诺不发生因我方原因给贵方造成一次性直接经济损失在10万元及以上或累计直接经济损失在50万元及以上的行为。</w:t>
      </w:r>
    </w:p>
    <w:p>
      <w:pPr>
        <w:pStyle w:val="20"/>
        <w:spacing w:line="400" w:lineRule="exact"/>
        <w:ind w:firstLine="480" w:firstLineChars="200"/>
        <w:rPr>
          <w:rFonts w:cs="宋体"/>
          <w:color w:val="000000"/>
          <w:sz w:val="24"/>
          <w:szCs w:val="21"/>
        </w:rPr>
      </w:pPr>
      <w:r>
        <w:rPr>
          <w:rFonts w:hint="eastAsia" w:cs="宋体"/>
          <w:color w:val="000000"/>
          <w:sz w:val="24"/>
          <w:szCs w:val="21"/>
        </w:rPr>
        <w:t>6. 我方承诺正确、妥善处理各种关系，不发生因我方原因（如拖欠民工工资）造成的民工集体上访、滋事行为。</w:t>
      </w:r>
    </w:p>
    <w:p>
      <w:pPr>
        <w:spacing w:line="400" w:lineRule="exact"/>
        <w:ind w:firstLine="480" w:firstLineChars="200"/>
        <w:rPr>
          <w:rFonts w:cs="宋体"/>
          <w:color w:val="000000"/>
          <w:sz w:val="24"/>
          <w:szCs w:val="21"/>
        </w:rPr>
      </w:pPr>
      <w:r>
        <w:rPr>
          <w:rFonts w:hint="eastAsia" w:cs="宋体"/>
          <w:color w:val="000000"/>
          <w:sz w:val="24"/>
          <w:szCs w:val="21"/>
        </w:rPr>
        <w:t>7.我方承诺不发生出具虚假成果或报告的行为。</w:t>
      </w:r>
    </w:p>
    <w:p>
      <w:pPr>
        <w:spacing w:line="400" w:lineRule="exact"/>
        <w:ind w:firstLine="480" w:firstLineChars="200"/>
        <w:rPr>
          <w:rFonts w:cs="宋体"/>
          <w:color w:val="000000"/>
          <w:sz w:val="24"/>
          <w:szCs w:val="21"/>
        </w:rPr>
      </w:pPr>
      <w:r>
        <w:rPr>
          <w:rFonts w:hint="eastAsia" w:cs="宋体"/>
          <w:color w:val="000000"/>
          <w:sz w:val="24"/>
          <w:szCs w:val="21"/>
        </w:rPr>
        <w:t>8.我方承诺不发生因我方原因造成的咨询、服务质量或设计服务质量达不到合同约定，严重影响项目正常建设的行为。</w:t>
      </w:r>
    </w:p>
    <w:p>
      <w:pPr>
        <w:spacing w:line="400" w:lineRule="exact"/>
        <w:ind w:firstLine="480" w:firstLineChars="200"/>
        <w:rPr>
          <w:rFonts w:cs="宋体"/>
          <w:color w:val="000000"/>
          <w:sz w:val="24"/>
          <w:szCs w:val="21"/>
        </w:rPr>
      </w:pPr>
      <w:r>
        <w:rPr>
          <w:rFonts w:hint="eastAsia" w:cs="宋体"/>
          <w:color w:val="000000"/>
          <w:sz w:val="24"/>
          <w:szCs w:val="21"/>
        </w:rPr>
        <w:t>9.我方承诺不发生因我方原因造成咨询、服务成果出现重大失误的行为。</w:t>
      </w:r>
    </w:p>
    <w:p>
      <w:pPr>
        <w:pStyle w:val="20"/>
        <w:spacing w:line="400" w:lineRule="exact"/>
        <w:ind w:left="3360" w:leftChars="1200" w:right="420" w:firstLine="360" w:firstLineChars="150"/>
        <w:rPr>
          <w:rFonts w:cs="宋体"/>
          <w:color w:val="000000"/>
          <w:sz w:val="24"/>
          <w:szCs w:val="21"/>
        </w:rPr>
      </w:pPr>
    </w:p>
    <w:p>
      <w:pPr>
        <w:pStyle w:val="20"/>
        <w:spacing w:line="400" w:lineRule="exact"/>
        <w:ind w:left="3360" w:leftChars="1200" w:right="420" w:firstLine="360" w:firstLineChars="150"/>
        <w:rPr>
          <w:rFonts w:cs="宋体"/>
          <w:color w:val="000000"/>
          <w:sz w:val="24"/>
          <w:szCs w:val="21"/>
        </w:rPr>
      </w:pPr>
    </w:p>
    <w:p>
      <w:pPr>
        <w:spacing w:line="400" w:lineRule="exact"/>
        <w:ind w:firstLine="2400" w:firstLineChars="1000"/>
        <w:jc w:val="right"/>
        <w:rPr>
          <w:rFonts w:cs="宋体"/>
          <w:color w:val="000000"/>
          <w:sz w:val="24"/>
          <w:u w:val="single"/>
        </w:rPr>
      </w:pPr>
      <w:r>
        <w:rPr>
          <w:rFonts w:hint="eastAsia" w:cs="宋体"/>
          <w:color w:val="000000"/>
          <w:sz w:val="24"/>
        </w:rPr>
        <w:t>询价申请人：（全称、盖章）</w:t>
      </w:r>
      <w:r>
        <w:rPr>
          <w:rFonts w:hint="eastAsia" w:cs="宋体"/>
          <w:color w:val="000000"/>
          <w:sz w:val="24"/>
          <w:u w:val="single"/>
        </w:rPr>
        <w:t xml:space="preserve">             </w:t>
      </w:r>
    </w:p>
    <w:p>
      <w:pPr>
        <w:spacing w:line="400" w:lineRule="exact"/>
        <w:ind w:firstLine="2400" w:firstLineChars="1000"/>
        <w:jc w:val="right"/>
        <w:rPr>
          <w:rFonts w:cs="宋体"/>
          <w:color w:val="000000"/>
          <w:sz w:val="24"/>
        </w:rPr>
      </w:pPr>
      <w:r>
        <w:rPr>
          <w:rFonts w:hint="eastAsia" w:cs="宋体"/>
          <w:color w:val="000000"/>
          <w:sz w:val="24"/>
        </w:rPr>
        <w:t xml:space="preserve">法定代表人或委托代理人： </w:t>
      </w:r>
      <w:r>
        <w:rPr>
          <w:rFonts w:hint="eastAsia" w:cs="宋体"/>
          <w:color w:val="000000"/>
          <w:sz w:val="24"/>
          <w:u w:val="single"/>
        </w:rPr>
        <w:t xml:space="preserve">     （签字）     </w:t>
      </w:r>
    </w:p>
    <w:p>
      <w:pPr>
        <w:spacing w:line="400" w:lineRule="exact"/>
        <w:ind w:firstLine="2160" w:firstLineChars="900"/>
        <w:jc w:val="right"/>
        <w:rPr>
          <w:rFonts w:cs="宋体"/>
          <w:color w:val="000000"/>
          <w:sz w:val="24"/>
          <w:u w:val="single"/>
        </w:rPr>
      </w:pPr>
    </w:p>
    <w:p>
      <w:pPr>
        <w:spacing w:line="400" w:lineRule="exact"/>
        <w:ind w:firstLine="3920" w:firstLineChars="1400"/>
        <w:jc w:val="right"/>
        <w:rPr>
          <w:rFonts w:cs="宋体"/>
          <w:color w:val="000000"/>
        </w:rPr>
      </w:pPr>
      <w:r>
        <w:rPr>
          <w:rFonts w:hint="eastAsia" w:cs="宋体"/>
          <w:color w:val="000000"/>
        </w:rPr>
        <w:t>二○</w:t>
      </w:r>
      <w:r>
        <w:rPr>
          <w:rFonts w:hint="eastAsia" w:cs="宋体"/>
          <w:color w:val="000000"/>
          <w:u w:val="single"/>
        </w:rPr>
        <w:t xml:space="preserve">   </w:t>
      </w:r>
      <w:r>
        <w:rPr>
          <w:rFonts w:hint="eastAsia" w:cs="宋体"/>
          <w:color w:val="000000"/>
        </w:rPr>
        <w:t>年</w:t>
      </w:r>
      <w:r>
        <w:rPr>
          <w:rFonts w:hint="eastAsia" w:cs="宋体"/>
          <w:color w:val="000000"/>
          <w:u w:val="single"/>
        </w:rPr>
        <w:t xml:space="preserve">  </w:t>
      </w:r>
      <w:r>
        <w:rPr>
          <w:rFonts w:hint="eastAsia" w:cs="宋体"/>
          <w:color w:val="000000"/>
        </w:rPr>
        <w:t>月</w:t>
      </w:r>
      <w:r>
        <w:rPr>
          <w:rFonts w:hint="eastAsia" w:cs="宋体"/>
          <w:color w:val="000000"/>
          <w:u w:val="single"/>
        </w:rPr>
        <w:t xml:space="preserve">  </w:t>
      </w:r>
      <w:r>
        <w:rPr>
          <w:rFonts w:hint="eastAsia" w:cs="宋体"/>
          <w:color w:val="000000"/>
        </w:rPr>
        <w:t>日</w:t>
      </w:r>
    </w:p>
    <w:p>
      <w:pPr>
        <w:spacing w:line="360" w:lineRule="auto"/>
        <w:rPr>
          <w:rFonts w:cs="宋体"/>
          <w:color w:val="000000"/>
          <w:sz w:val="24"/>
        </w:rPr>
      </w:pPr>
    </w:p>
    <w:p>
      <w:pPr>
        <w:pStyle w:val="2"/>
      </w:pPr>
    </w:p>
    <w:p>
      <w:pPr>
        <w:pStyle w:val="2"/>
      </w:pPr>
    </w:p>
    <w:p>
      <w:pPr>
        <w:pStyle w:val="2"/>
      </w:pPr>
    </w:p>
    <w:p>
      <w:pPr>
        <w:pStyle w:val="2"/>
      </w:pPr>
    </w:p>
    <w:p>
      <w:pPr>
        <w:pStyle w:val="4"/>
        <w:spacing w:before="190" w:beforeLines="50" w:after="190" w:afterLines="50"/>
        <w:ind w:firstLine="482" w:firstLineChars="200"/>
        <w:rPr>
          <w:rFonts w:cs="宋体"/>
          <w:color w:val="000000"/>
          <w:kern w:val="44"/>
        </w:rPr>
      </w:pPr>
      <w:bookmarkStart w:id="70" w:name="_第八章__投标文件技术部分格式"/>
      <w:bookmarkEnd w:id="70"/>
      <w:bookmarkStart w:id="71" w:name="_第七章__投标文件商务部分格式"/>
      <w:bookmarkEnd w:id="71"/>
      <w:bookmarkStart w:id="72" w:name="_Toc319145230"/>
      <w:bookmarkStart w:id="73" w:name="_Toc170621356"/>
      <w:bookmarkStart w:id="74" w:name="_Toc157235922"/>
      <w:bookmarkStart w:id="75" w:name="_Toc170621224"/>
      <w:bookmarkStart w:id="76" w:name="_Toc11846059"/>
      <w:r>
        <w:rPr>
          <w:rFonts w:hint="eastAsia" w:cs="宋体"/>
          <w:color w:val="000000"/>
          <w:kern w:val="44"/>
        </w:rPr>
        <w:t>六、询价申请人基本情况一览表</w:t>
      </w:r>
      <w:bookmarkEnd w:id="72"/>
      <w:bookmarkEnd w:id="73"/>
      <w:bookmarkEnd w:id="74"/>
      <w:bookmarkEnd w:id="75"/>
      <w:bookmarkEnd w:id="76"/>
    </w:p>
    <w:p>
      <w:pPr>
        <w:ind w:left="180"/>
        <w:jc w:val="center"/>
        <w:rPr>
          <w:rFonts w:cs="宋体"/>
          <w:b/>
          <w:color w:val="000000"/>
          <w:sz w:val="18"/>
          <w:szCs w:val="18"/>
        </w:rPr>
      </w:pPr>
      <w:r>
        <w:rPr>
          <w:rFonts w:hint="eastAsia" w:cs="宋体"/>
          <w:b/>
          <w:color w:val="000000"/>
          <w:sz w:val="32"/>
          <w:szCs w:val="36"/>
        </w:rPr>
        <w:t>询价申请人基本情况一览表</w:t>
      </w:r>
    </w:p>
    <w:tbl>
      <w:tblPr>
        <w:tblStyle w:val="47"/>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1"/>
        <w:gridCol w:w="851"/>
        <w:gridCol w:w="775"/>
        <w:gridCol w:w="1260"/>
        <w:gridCol w:w="311"/>
        <w:gridCol w:w="1078"/>
        <w:gridCol w:w="490"/>
        <w:gridCol w:w="860"/>
        <w:gridCol w:w="17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hint="eastAsia" w:cs="宋体"/>
                <w:color w:val="000000"/>
                <w:sz w:val="21"/>
                <w:szCs w:val="21"/>
              </w:rPr>
              <w:t>单位</w:t>
            </w:r>
            <w:r>
              <w:rPr>
                <w:rFonts w:cs="宋体"/>
                <w:color w:val="000000"/>
                <w:sz w:val="21"/>
                <w:szCs w:val="21"/>
              </w:rPr>
              <w:t>名称</w:t>
            </w:r>
          </w:p>
        </w:tc>
        <w:tc>
          <w:tcPr>
            <w:tcW w:w="7337"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注册地址</w:t>
            </w:r>
          </w:p>
        </w:tc>
        <w:tc>
          <w:tcPr>
            <w:tcW w:w="3197"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邮政编码</w:t>
            </w:r>
          </w:p>
        </w:tc>
        <w:tc>
          <w:tcPr>
            <w:tcW w:w="306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51"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联系方式</w:t>
            </w:r>
          </w:p>
        </w:tc>
        <w:tc>
          <w:tcPr>
            <w:tcW w:w="8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联系人</w:t>
            </w:r>
          </w:p>
        </w:tc>
        <w:tc>
          <w:tcPr>
            <w:tcW w:w="2346"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电 话</w:t>
            </w:r>
          </w:p>
        </w:tc>
        <w:tc>
          <w:tcPr>
            <w:tcW w:w="306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195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传  真</w:t>
            </w:r>
          </w:p>
        </w:tc>
        <w:tc>
          <w:tcPr>
            <w:tcW w:w="2346"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网 址</w:t>
            </w:r>
          </w:p>
        </w:tc>
        <w:tc>
          <w:tcPr>
            <w:tcW w:w="306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法定代表人</w:t>
            </w:r>
          </w:p>
        </w:tc>
        <w:tc>
          <w:tcPr>
            <w:tcW w:w="8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姓名</w:t>
            </w:r>
          </w:p>
        </w:tc>
        <w:tc>
          <w:tcPr>
            <w:tcW w:w="7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电话</w:t>
            </w:r>
          </w:p>
        </w:tc>
        <w:tc>
          <w:tcPr>
            <w:tcW w:w="171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成立时间</w:t>
            </w:r>
          </w:p>
        </w:tc>
        <w:tc>
          <w:tcPr>
            <w:tcW w:w="7337"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05" w:firstLineChars="50"/>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1951" w:type="dxa"/>
            <w:tcBorders>
              <w:top w:val="single" w:color="auto" w:sz="4" w:space="0"/>
              <w:left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营业执照号</w:t>
            </w:r>
            <w:r>
              <w:rPr>
                <w:rFonts w:hint="eastAsia" w:cs="宋体"/>
                <w:color w:val="000000"/>
                <w:sz w:val="21"/>
                <w:szCs w:val="21"/>
              </w:rPr>
              <w:t>【或统一社会信用代码）】</w:t>
            </w:r>
          </w:p>
        </w:tc>
        <w:tc>
          <w:tcPr>
            <w:tcW w:w="7337" w:type="dxa"/>
            <w:gridSpan w:val="8"/>
            <w:tcBorders>
              <w:top w:val="single" w:color="auto" w:sz="4" w:space="0"/>
              <w:left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1951" w:type="dxa"/>
            <w:tcBorders>
              <w:top w:val="single" w:color="auto" w:sz="4" w:space="0"/>
              <w:left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注册资金</w:t>
            </w:r>
          </w:p>
        </w:tc>
        <w:tc>
          <w:tcPr>
            <w:tcW w:w="7337" w:type="dxa"/>
            <w:gridSpan w:val="8"/>
            <w:tcBorders>
              <w:top w:val="single" w:color="auto" w:sz="4" w:space="0"/>
              <w:left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开户银行</w:t>
            </w:r>
            <w:r>
              <w:rPr>
                <w:rFonts w:hint="eastAsia" w:cs="宋体"/>
                <w:color w:val="000000"/>
                <w:sz w:val="21"/>
                <w:szCs w:val="21"/>
              </w:rPr>
              <w:t>及账号</w:t>
            </w:r>
          </w:p>
        </w:tc>
        <w:tc>
          <w:tcPr>
            <w:tcW w:w="7337"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951" w:type="dxa"/>
            <w:tcBorders>
              <w:top w:val="single" w:color="auto" w:sz="4" w:space="0"/>
              <w:left w:val="single" w:color="auto" w:sz="4" w:space="0"/>
              <w:right w:val="single" w:color="auto" w:sz="4" w:space="0"/>
            </w:tcBorders>
            <w:vAlign w:val="center"/>
          </w:tcPr>
          <w:p>
            <w:pPr>
              <w:topLinePunct/>
              <w:spacing w:line="440" w:lineRule="exact"/>
              <w:ind w:firstLine="210" w:firstLineChars="100"/>
              <w:jc w:val="center"/>
              <w:rPr>
                <w:rFonts w:cs="宋体"/>
                <w:color w:val="000000"/>
                <w:sz w:val="21"/>
                <w:szCs w:val="21"/>
              </w:rPr>
            </w:pPr>
            <w:r>
              <w:rPr>
                <w:rFonts w:cs="宋体"/>
                <w:color w:val="000000"/>
                <w:sz w:val="21"/>
                <w:szCs w:val="21"/>
              </w:rPr>
              <w:t>经营范围</w:t>
            </w:r>
          </w:p>
        </w:tc>
        <w:tc>
          <w:tcPr>
            <w:tcW w:w="7337" w:type="dxa"/>
            <w:gridSpan w:val="8"/>
            <w:tcBorders>
              <w:top w:val="single" w:color="auto" w:sz="4" w:space="0"/>
              <w:left w:val="single" w:color="auto" w:sz="4" w:space="0"/>
              <w:right w:val="single" w:color="auto" w:sz="4" w:space="0"/>
            </w:tcBorders>
            <w:vAlign w:val="center"/>
          </w:tcPr>
          <w:p>
            <w:pPr>
              <w:topLinePunct/>
              <w:spacing w:line="440" w:lineRule="exact"/>
              <w:rPr>
                <w:rFonts w:cs="宋体"/>
                <w:color w:val="000000"/>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1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r>
              <w:rPr>
                <w:rFonts w:cs="宋体"/>
                <w:color w:val="000000"/>
                <w:sz w:val="21"/>
                <w:szCs w:val="21"/>
              </w:rPr>
              <w:t>备注</w:t>
            </w:r>
          </w:p>
        </w:tc>
        <w:tc>
          <w:tcPr>
            <w:tcW w:w="7337"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cs="宋体"/>
                <w:color w:val="000000"/>
                <w:sz w:val="21"/>
                <w:szCs w:val="21"/>
              </w:rPr>
            </w:pPr>
          </w:p>
        </w:tc>
      </w:tr>
    </w:tbl>
    <w:p>
      <w:pPr>
        <w:ind w:left="180"/>
        <w:jc w:val="center"/>
        <w:rPr>
          <w:rFonts w:cs="宋体"/>
          <w:b/>
          <w:color w:val="000000"/>
          <w:sz w:val="18"/>
          <w:szCs w:val="18"/>
        </w:rPr>
      </w:pPr>
    </w:p>
    <w:p>
      <w:pPr>
        <w:spacing w:line="360" w:lineRule="auto"/>
        <w:rPr>
          <w:rFonts w:cs="宋体"/>
          <w:color w:val="000000"/>
          <w:sz w:val="21"/>
          <w:szCs w:val="21"/>
        </w:rPr>
      </w:pPr>
      <w:r>
        <w:rPr>
          <w:rFonts w:hint="eastAsia" w:cs="宋体"/>
          <w:b/>
          <w:color w:val="000000"/>
          <w:sz w:val="24"/>
        </w:rPr>
        <w:t>注</w:t>
      </w:r>
      <w:r>
        <w:rPr>
          <w:rFonts w:hint="eastAsia" w:cs="宋体"/>
          <w:color w:val="000000"/>
          <w:sz w:val="24"/>
        </w:rPr>
        <w:t>：（1）</w:t>
      </w:r>
      <w:r>
        <w:rPr>
          <w:rFonts w:hint="eastAsia" w:cs="宋体"/>
          <w:color w:val="000000"/>
          <w:sz w:val="21"/>
          <w:szCs w:val="21"/>
        </w:rPr>
        <w:t>本表后应附询价申请人</w:t>
      </w:r>
      <w:r>
        <w:rPr>
          <w:rFonts w:hint="eastAsia" w:cs="宋体"/>
          <w:b/>
          <w:color w:val="000000"/>
          <w:sz w:val="21"/>
          <w:szCs w:val="21"/>
        </w:rPr>
        <w:t>企业营业执照副本、“国家企业信用信息公示系统”截图</w:t>
      </w:r>
      <w:r>
        <w:rPr>
          <w:rFonts w:hint="eastAsia" w:cs="宋体"/>
          <w:color w:val="000000"/>
          <w:sz w:val="21"/>
          <w:szCs w:val="21"/>
        </w:rPr>
        <w:t>等相关资料，以上所需材料均提供扫描件并装入询价申请文件。</w:t>
      </w:r>
    </w:p>
    <w:p>
      <w:pPr>
        <w:spacing w:line="360" w:lineRule="auto"/>
        <w:rPr>
          <w:sz w:val="21"/>
          <w:szCs w:val="22"/>
        </w:rPr>
      </w:pPr>
      <w:r>
        <w:rPr>
          <w:rFonts w:hint="eastAsia" w:cs="宋体"/>
          <w:color w:val="000000"/>
          <w:sz w:val="21"/>
          <w:szCs w:val="21"/>
        </w:rPr>
        <w:t>（2）《国务院关于批转发展改革委等部门法人和其他组织统一社会信用 代码制度建设总体方案的通知》（国发〔2015〕33 号）、《工商总局等五部门关于贯彻落实&lt;国 务院办公厅关于加快推进“五证合一”登记制度改革的意见&gt;的通知》（工商企注字〔2016〕 150 号）等规定，统一代码设计为 18 位。在规定的过渡期内，未转换的旧登记证（照）没 有统一社会信用代码的，填写原营业执照号码。</w:t>
      </w:r>
    </w:p>
    <w:p>
      <w:pPr>
        <w:rPr>
          <w:rFonts w:cs="宋体"/>
          <w:color w:val="000000"/>
          <w:sz w:val="21"/>
          <w:szCs w:val="21"/>
        </w:rPr>
      </w:pPr>
    </w:p>
    <w:p>
      <w:pPr>
        <w:spacing w:line="360" w:lineRule="auto"/>
        <w:ind w:firstLine="2400" w:firstLineChars="1000"/>
        <w:jc w:val="right"/>
        <w:rPr>
          <w:rFonts w:cs="宋体"/>
          <w:color w:val="000000"/>
          <w:sz w:val="24"/>
          <w:u w:val="single"/>
        </w:rPr>
      </w:pPr>
      <w:r>
        <w:rPr>
          <w:rFonts w:hint="eastAsia" w:cs="宋体"/>
          <w:color w:val="000000"/>
          <w:sz w:val="24"/>
        </w:rPr>
        <w:t>询价申请人：（全称、盖章）</w:t>
      </w:r>
      <w:r>
        <w:rPr>
          <w:rFonts w:hint="eastAsia" w:cs="宋体"/>
          <w:color w:val="000000"/>
          <w:sz w:val="24"/>
          <w:u w:val="single"/>
        </w:rPr>
        <w:t xml:space="preserve">             </w:t>
      </w:r>
    </w:p>
    <w:p>
      <w:pPr>
        <w:spacing w:line="360" w:lineRule="auto"/>
        <w:ind w:firstLine="2400" w:firstLineChars="1000"/>
        <w:jc w:val="right"/>
        <w:rPr>
          <w:rFonts w:cs="宋体"/>
          <w:color w:val="000000"/>
          <w:sz w:val="24"/>
          <w:u w:val="single"/>
        </w:rPr>
      </w:pPr>
      <w:r>
        <w:rPr>
          <w:rFonts w:hint="eastAsia" w:cs="宋体"/>
          <w:color w:val="000000"/>
          <w:sz w:val="24"/>
        </w:rPr>
        <w:t xml:space="preserve">法定代表人或委托代理人： </w:t>
      </w:r>
      <w:r>
        <w:rPr>
          <w:rFonts w:hint="eastAsia" w:cs="宋体"/>
          <w:color w:val="000000"/>
          <w:sz w:val="24"/>
          <w:u w:val="single"/>
        </w:rPr>
        <w:t xml:space="preserve">     （签字）     </w:t>
      </w:r>
    </w:p>
    <w:p>
      <w:pPr>
        <w:ind w:firstLine="3920" w:firstLineChars="1400"/>
        <w:jc w:val="right"/>
        <w:rPr>
          <w:rFonts w:cs="宋体"/>
          <w:color w:val="000000"/>
        </w:rPr>
      </w:pPr>
      <w:r>
        <w:rPr>
          <w:rFonts w:hint="eastAsia" w:cs="宋体"/>
          <w:color w:val="000000"/>
        </w:rPr>
        <w:t>二○</w:t>
      </w:r>
      <w:r>
        <w:rPr>
          <w:rFonts w:hint="eastAsia" w:cs="宋体"/>
          <w:color w:val="000000"/>
          <w:u w:val="single"/>
        </w:rPr>
        <w:t xml:space="preserve">   </w:t>
      </w:r>
      <w:r>
        <w:rPr>
          <w:rFonts w:hint="eastAsia" w:cs="宋体"/>
          <w:color w:val="000000"/>
        </w:rPr>
        <w:t>年</w:t>
      </w:r>
      <w:r>
        <w:rPr>
          <w:rFonts w:hint="eastAsia" w:cs="宋体"/>
          <w:color w:val="000000"/>
          <w:u w:val="single"/>
        </w:rPr>
        <w:t xml:space="preserve">  </w:t>
      </w:r>
      <w:r>
        <w:rPr>
          <w:rFonts w:hint="eastAsia" w:cs="宋体"/>
          <w:color w:val="000000"/>
        </w:rPr>
        <w:t>月</w:t>
      </w:r>
      <w:r>
        <w:rPr>
          <w:rFonts w:hint="eastAsia" w:cs="宋体"/>
          <w:color w:val="000000"/>
          <w:u w:val="single"/>
        </w:rPr>
        <w:t xml:space="preserve">  </w:t>
      </w:r>
      <w:r>
        <w:rPr>
          <w:rFonts w:hint="eastAsia" w:cs="宋体"/>
          <w:color w:val="000000"/>
        </w:rPr>
        <w:t>日</w:t>
      </w:r>
    </w:p>
    <w:p>
      <w:pPr>
        <w:pStyle w:val="4"/>
        <w:spacing w:before="190" w:beforeLines="50" w:after="190" w:afterLines="50"/>
        <w:ind w:firstLine="482" w:firstLineChars="200"/>
        <w:rPr>
          <w:rFonts w:cs="宋体"/>
          <w:color w:val="000000"/>
          <w:kern w:val="44"/>
        </w:rPr>
      </w:pPr>
      <w:r>
        <w:rPr>
          <w:rFonts w:hint="eastAsia" w:cs="宋体"/>
          <w:color w:val="000000"/>
        </w:rPr>
        <w:br w:type="page"/>
      </w:r>
      <w:bookmarkStart w:id="77" w:name="_Toc319145231"/>
      <w:bookmarkStart w:id="78" w:name="_Toc170621357"/>
      <w:bookmarkStart w:id="79" w:name="_Toc11846060"/>
      <w:bookmarkStart w:id="80" w:name="_Toc170621225"/>
      <w:bookmarkStart w:id="81" w:name="_Toc157235923"/>
      <w:r>
        <w:rPr>
          <w:rFonts w:hint="eastAsia" w:cs="宋体"/>
          <w:color w:val="000000"/>
          <w:kern w:val="44"/>
        </w:rPr>
        <w:t>七、公司简介</w:t>
      </w:r>
      <w:bookmarkEnd w:id="77"/>
      <w:bookmarkEnd w:id="78"/>
      <w:bookmarkEnd w:id="79"/>
      <w:bookmarkEnd w:id="80"/>
      <w:bookmarkEnd w:id="81"/>
    </w:p>
    <w:p>
      <w:pPr>
        <w:ind w:left="180"/>
        <w:rPr>
          <w:rFonts w:cs="宋体"/>
          <w:color w:val="000000"/>
          <w:sz w:val="21"/>
          <w:szCs w:val="21"/>
        </w:rPr>
      </w:pPr>
    </w:p>
    <w:p>
      <w:pPr>
        <w:ind w:left="180"/>
        <w:jc w:val="center"/>
        <w:rPr>
          <w:rFonts w:cs="宋体"/>
          <w:b/>
          <w:color w:val="000000"/>
          <w:sz w:val="32"/>
          <w:szCs w:val="44"/>
        </w:rPr>
      </w:pPr>
      <w:r>
        <w:rPr>
          <w:rFonts w:hint="eastAsia" w:cs="宋体"/>
          <w:b/>
          <w:color w:val="000000"/>
          <w:sz w:val="32"/>
          <w:szCs w:val="44"/>
        </w:rPr>
        <w:t>公司简介</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0" w:hRule="atLeast"/>
        </w:trPr>
        <w:tc>
          <w:tcPr>
            <w:tcW w:w="9286" w:type="dxa"/>
          </w:tcPr>
          <w:p>
            <w:pPr>
              <w:jc w:val="center"/>
              <w:rPr>
                <w:rFonts w:cs="宋体"/>
                <w:color w:val="000000"/>
              </w:rPr>
            </w:pPr>
          </w:p>
        </w:tc>
      </w:tr>
    </w:tbl>
    <w:p>
      <w:pPr>
        <w:spacing w:line="360" w:lineRule="auto"/>
        <w:ind w:firstLine="2400" w:firstLineChars="1000"/>
        <w:jc w:val="right"/>
        <w:rPr>
          <w:rFonts w:cs="宋体"/>
          <w:color w:val="000000"/>
          <w:sz w:val="24"/>
          <w:u w:val="single"/>
        </w:rPr>
      </w:pPr>
      <w:r>
        <w:rPr>
          <w:rFonts w:hint="eastAsia" w:cs="宋体"/>
          <w:color w:val="000000"/>
          <w:sz w:val="24"/>
        </w:rPr>
        <w:t>询价申请人：（全称、盖章）</w:t>
      </w:r>
      <w:r>
        <w:rPr>
          <w:rFonts w:hint="eastAsia" w:cs="宋体"/>
          <w:color w:val="000000"/>
          <w:sz w:val="24"/>
          <w:u w:val="single"/>
        </w:rPr>
        <w:t xml:space="preserve">             </w:t>
      </w:r>
    </w:p>
    <w:p>
      <w:pPr>
        <w:spacing w:line="360" w:lineRule="auto"/>
        <w:ind w:firstLine="2400" w:firstLineChars="1000"/>
        <w:jc w:val="right"/>
        <w:rPr>
          <w:rFonts w:cs="宋体"/>
          <w:color w:val="000000"/>
          <w:sz w:val="24"/>
          <w:u w:val="single"/>
        </w:rPr>
      </w:pPr>
      <w:r>
        <w:rPr>
          <w:rFonts w:hint="eastAsia" w:cs="宋体"/>
          <w:color w:val="000000"/>
          <w:sz w:val="24"/>
        </w:rPr>
        <w:t xml:space="preserve">法定代表人或委托代理人： </w:t>
      </w:r>
      <w:r>
        <w:rPr>
          <w:rFonts w:hint="eastAsia" w:cs="宋体"/>
          <w:color w:val="000000"/>
          <w:sz w:val="24"/>
          <w:u w:val="single"/>
        </w:rPr>
        <w:t xml:space="preserve">     （签字）     </w:t>
      </w:r>
    </w:p>
    <w:p>
      <w:pPr>
        <w:ind w:firstLine="3920" w:firstLineChars="1400"/>
        <w:jc w:val="right"/>
        <w:rPr>
          <w:rFonts w:cs="宋体"/>
          <w:color w:val="000000"/>
        </w:rPr>
      </w:pPr>
      <w:r>
        <w:rPr>
          <w:rFonts w:hint="eastAsia" w:cs="宋体"/>
          <w:color w:val="000000"/>
        </w:rPr>
        <w:t>二○</w:t>
      </w:r>
      <w:r>
        <w:rPr>
          <w:rFonts w:hint="eastAsia" w:cs="宋体"/>
          <w:color w:val="000000"/>
          <w:u w:val="single"/>
        </w:rPr>
        <w:t xml:space="preserve">   </w:t>
      </w:r>
      <w:r>
        <w:rPr>
          <w:rFonts w:hint="eastAsia" w:cs="宋体"/>
          <w:color w:val="000000"/>
        </w:rPr>
        <w:t>年</w:t>
      </w:r>
      <w:r>
        <w:rPr>
          <w:rFonts w:hint="eastAsia" w:cs="宋体"/>
          <w:color w:val="000000"/>
          <w:u w:val="single"/>
        </w:rPr>
        <w:t xml:space="preserve">  </w:t>
      </w:r>
      <w:r>
        <w:rPr>
          <w:rFonts w:hint="eastAsia" w:cs="宋体"/>
          <w:color w:val="000000"/>
        </w:rPr>
        <w:t>月</w:t>
      </w:r>
      <w:r>
        <w:rPr>
          <w:rFonts w:hint="eastAsia" w:cs="宋体"/>
          <w:color w:val="000000"/>
          <w:u w:val="single"/>
        </w:rPr>
        <w:t xml:space="preserve">  </w:t>
      </w:r>
      <w:r>
        <w:rPr>
          <w:rFonts w:hint="eastAsia" w:cs="宋体"/>
          <w:color w:val="000000"/>
        </w:rPr>
        <w:t>日</w:t>
      </w:r>
    </w:p>
    <w:p>
      <w:pPr>
        <w:rPr>
          <w:rFonts w:cs="宋体"/>
          <w:color w:val="000000"/>
        </w:rPr>
      </w:pPr>
    </w:p>
    <w:p>
      <w:pPr>
        <w:pStyle w:val="4"/>
        <w:spacing w:before="190" w:beforeLines="50" w:after="190" w:afterLines="50"/>
        <w:ind w:firstLine="482" w:firstLineChars="200"/>
        <w:rPr>
          <w:rFonts w:cs="宋体"/>
          <w:color w:val="000000"/>
          <w:kern w:val="44"/>
        </w:rPr>
      </w:pPr>
      <w:bookmarkStart w:id="82" w:name="_Toc11846061"/>
      <w:bookmarkStart w:id="83" w:name="_Toc319145232"/>
      <w:bookmarkStart w:id="84" w:name="_Toc157235924"/>
      <w:bookmarkStart w:id="85" w:name="_Toc170621226"/>
      <w:bookmarkStart w:id="86" w:name="_Toc170621358"/>
      <w:r>
        <w:rPr>
          <w:rFonts w:hint="eastAsia" w:cs="宋体"/>
          <w:color w:val="000000"/>
          <w:kern w:val="44"/>
        </w:rPr>
        <w:t>八、询价申请人股份构成情况及投资参股的关联企业情况表</w:t>
      </w:r>
      <w:bookmarkEnd w:id="82"/>
    </w:p>
    <w:p>
      <w:pPr>
        <w:ind w:left="180"/>
        <w:jc w:val="center"/>
        <w:rPr>
          <w:rFonts w:cs="宋体"/>
          <w:b/>
          <w:color w:val="000000"/>
          <w:sz w:val="32"/>
          <w:szCs w:val="44"/>
        </w:rPr>
      </w:pPr>
    </w:p>
    <w:p>
      <w:pPr>
        <w:spacing w:line="360" w:lineRule="auto"/>
        <w:ind w:left="180"/>
        <w:jc w:val="center"/>
        <w:rPr>
          <w:rFonts w:cs="宋体"/>
          <w:b/>
          <w:color w:val="000000"/>
          <w:sz w:val="30"/>
          <w:szCs w:val="30"/>
        </w:rPr>
      </w:pPr>
      <w:r>
        <w:rPr>
          <w:rFonts w:hint="eastAsia" w:cs="宋体"/>
          <w:b/>
          <w:color w:val="000000"/>
          <w:sz w:val="30"/>
          <w:szCs w:val="30"/>
        </w:rPr>
        <w:t>询价申请人股份构成情况及投资参股的关联企业情况表</w:t>
      </w:r>
    </w:p>
    <w:tbl>
      <w:tblPr>
        <w:tblStyle w:val="47"/>
        <w:tblW w:w="0" w:type="auto"/>
        <w:jc w:val="center"/>
        <w:tblLayout w:type="fixed"/>
        <w:tblCellMar>
          <w:top w:w="15" w:type="dxa"/>
          <w:left w:w="15" w:type="dxa"/>
          <w:bottom w:w="15" w:type="dxa"/>
          <w:right w:w="15" w:type="dxa"/>
        </w:tblCellMar>
      </w:tblPr>
      <w:tblGrid>
        <w:gridCol w:w="9480"/>
      </w:tblGrid>
      <w:tr>
        <w:tblPrEx>
          <w:tblCellMar>
            <w:top w:w="15" w:type="dxa"/>
            <w:left w:w="15" w:type="dxa"/>
            <w:bottom w:w="15" w:type="dxa"/>
            <w:right w:w="15" w:type="dxa"/>
          </w:tblCellMar>
        </w:tblPrEx>
        <w:trPr>
          <w:trHeight w:val="9373" w:hRule="atLeast"/>
          <w:jc w:val="center"/>
        </w:trPr>
        <w:tc>
          <w:tcPr>
            <w:tcW w:w="9480" w:type="dxa"/>
            <w:tcBorders>
              <w:top w:val="single" w:color="auto" w:sz="8" w:space="0"/>
              <w:left w:val="single" w:color="auto" w:sz="8" w:space="0"/>
              <w:bottom w:val="single" w:color="auto" w:sz="8" w:space="0"/>
              <w:right w:val="single" w:color="auto" w:sz="8" w:space="0"/>
            </w:tcBorders>
            <w:tcMar>
              <w:top w:w="0" w:type="dxa"/>
              <w:left w:w="0" w:type="dxa"/>
              <w:bottom w:w="0" w:type="dxa"/>
              <w:right w:w="0" w:type="dxa"/>
            </w:tcMar>
          </w:tcPr>
          <w:p>
            <w:pPr>
              <w:widowControl/>
              <w:spacing w:after="150" w:line="360" w:lineRule="auto"/>
              <w:jc w:val="left"/>
              <w:rPr>
                <w:rFonts w:cs="宋体"/>
                <w:b/>
                <w:color w:val="000000"/>
                <w:sz w:val="21"/>
                <w:szCs w:val="21"/>
              </w:rPr>
            </w:pPr>
            <w:r>
              <w:rPr>
                <w:rFonts w:hint="eastAsia" w:cs="宋体"/>
                <w:b/>
                <w:color w:val="000000"/>
                <w:sz w:val="21"/>
                <w:szCs w:val="21"/>
              </w:rPr>
              <w:t xml:space="preserve">询价申请人应提供其股份构成情况及投资参股的关联企业情况，包括以下内容： </w:t>
            </w:r>
          </w:p>
          <w:p>
            <w:pPr>
              <w:widowControl/>
              <w:numPr>
                <w:ilvl w:val="0"/>
                <w:numId w:val="5"/>
              </w:numPr>
              <w:spacing w:after="150" w:line="360" w:lineRule="auto"/>
              <w:ind w:firstLine="413"/>
              <w:jc w:val="left"/>
              <w:rPr>
                <w:rFonts w:cs="宋体"/>
                <w:b/>
                <w:color w:val="000000"/>
                <w:sz w:val="21"/>
                <w:szCs w:val="21"/>
              </w:rPr>
            </w:pPr>
            <w:r>
              <w:rPr>
                <w:rFonts w:hint="eastAsia" w:cs="宋体"/>
                <w:b/>
                <w:color w:val="000000"/>
                <w:sz w:val="21"/>
                <w:szCs w:val="21"/>
              </w:rPr>
              <w:t>能有效证明企业当前股份构成情况的有关材料包括但不限于经会计师事务所或审计机构出具的近1个年度的财务审计报告（含附注）或向工商行政管理部门查询并提供其出具的能有效证明企业股份构成情况的有关证明材料（上述材料提供复印件加盖询价申请人公章附于本表后。询价申请人所提供的证明材料必须真实、有效）。</w:t>
            </w:r>
          </w:p>
          <w:p>
            <w:pPr>
              <w:widowControl/>
              <w:spacing w:after="150" w:line="360" w:lineRule="auto"/>
              <w:ind w:firstLine="413"/>
              <w:jc w:val="left"/>
              <w:rPr>
                <w:rFonts w:cs="宋体"/>
                <w:b/>
                <w:color w:val="000000"/>
                <w:sz w:val="21"/>
                <w:szCs w:val="21"/>
              </w:rPr>
            </w:pPr>
            <w:r>
              <w:rPr>
                <w:rFonts w:hint="eastAsia" w:cs="宋体"/>
                <w:b/>
                <w:color w:val="000000"/>
                <w:sz w:val="21"/>
                <w:szCs w:val="21"/>
              </w:rPr>
              <w:t xml:space="preserve">（2）与本单位负责人为同一人的其他单位名单: </w:t>
            </w:r>
          </w:p>
          <w:p>
            <w:pPr>
              <w:widowControl/>
              <w:spacing w:after="150" w:line="360" w:lineRule="auto"/>
              <w:ind w:firstLine="413"/>
              <w:jc w:val="left"/>
              <w:rPr>
                <w:rFonts w:cs="宋体"/>
                <w:b/>
                <w:color w:val="000000"/>
                <w:sz w:val="21"/>
                <w:szCs w:val="21"/>
              </w:rPr>
            </w:pPr>
          </w:p>
          <w:p>
            <w:pPr>
              <w:widowControl/>
              <w:spacing w:after="150" w:line="360" w:lineRule="auto"/>
              <w:ind w:firstLine="413"/>
              <w:jc w:val="left"/>
              <w:rPr>
                <w:rFonts w:cs="宋体"/>
                <w:b/>
                <w:color w:val="000000"/>
                <w:sz w:val="21"/>
                <w:szCs w:val="21"/>
              </w:rPr>
            </w:pPr>
            <w:r>
              <w:rPr>
                <w:rFonts w:hint="eastAsia" w:cs="宋体"/>
                <w:b/>
                <w:color w:val="000000"/>
                <w:sz w:val="21"/>
                <w:szCs w:val="21"/>
              </w:rPr>
              <w:t xml:space="preserve">（3）对本单位存在控股、管理关系的单位名单: </w:t>
            </w:r>
          </w:p>
          <w:p>
            <w:pPr>
              <w:widowControl/>
              <w:spacing w:after="150" w:line="360" w:lineRule="auto"/>
              <w:ind w:firstLine="413"/>
              <w:jc w:val="left"/>
              <w:rPr>
                <w:rFonts w:cs="宋体"/>
                <w:b/>
                <w:color w:val="000000"/>
                <w:sz w:val="21"/>
                <w:szCs w:val="21"/>
              </w:rPr>
            </w:pPr>
          </w:p>
          <w:p>
            <w:pPr>
              <w:widowControl/>
              <w:spacing w:after="150" w:line="360" w:lineRule="auto"/>
              <w:ind w:firstLine="413"/>
              <w:jc w:val="left"/>
              <w:rPr>
                <w:rFonts w:cs="宋体"/>
                <w:b/>
                <w:color w:val="000000"/>
                <w:sz w:val="21"/>
                <w:szCs w:val="21"/>
              </w:rPr>
            </w:pPr>
            <w:r>
              <w:rPr>
                <w:rFonts w:hint="eastAsia" w:cs="宋体"/>
                <w:b/>
                <w:color w:val="000000"/>
                <w:sz w:val="21"/>
                <w:szCs w:val="21"/>
              </w:rPr>
              <w:t xml:space="preserve">（4）本单位对其存在控股、管理关系的单位名单: </w:t>
            </w:r>
          </w:p>
          <w:p>
            <w:pPr>
              <w:widowControl/>
              <w:spacing w:after="150" w:line="360" w:lineRule="auto"/>
              <w:ind w:firstLine="413"/>
              <w:jc w:val="left"/>
              <w:rPr>
                <w:rFonts w:cs="宋体"/>
                <w:color w:val="000000"/>
                <w:sz w:val="21"/>
                <w:szCs w:val="21"/>
                <w:u w:val="single"/>
              </w:rPr>
            </w:pPr>
            <w:r>
              <w:rPr>
                <w:rFonts w:hint="eastAsia" w:cs="宋体"/>
                <w:b/>
                <w:color w:val="000000"/>
                <w:sz w:val="21"/>
                <w:szCs w:val="21"/>
              </w:rPr>
              <w:t xml:space="preserve">  </w:t>
            </w:r>
            <w:r>
              <w:rPr>
                <w:rFonts w:hint="eastAsia" w:cs="宋体"/>
                <w:color w:val="000000"/>
                <w:sz w:val="21"/>
                <w:szCs w:val="21"/>
              </w:rPr>
              <w:t>询价申请人：（全称、盖章）</w:t>
            </w:r>
            <w:r>
              <w:rPr>
                <w:rFonts w:hint="eastAsia" w:cs="宋体"/>
                <w:color w:val="000000"/>
                <w:sz w:val="21"/>
                <w:szCs w:val="21"/>
                <w:u w:val="single"/>
              </w:rPr>
              <w:t xml:space="preserve">             </w:t>
            </w:r>
          </w:p>
          <w:p>
            <w:pPr>
              <w:spacing w:line="360" w:lineRule="auto"/>
              <w:ind w:firstLine="2100" w:firstLineChars="1000"/>
              <w:rPr>
                <w:rFonts w:cs="宋体"/>
                <w:color w:val="000000"/>
                <w:sz w:val="21"/>
                <w:szCs w:val="21"/>
                <w:u w:val="single"/>
              </w:rPr>
            </w:pPr>
            <w:r>
              <w:rPr>
                <w:rFonts w:hint="eastAsia" w:cs="宋体"/>
                <w:color w:val="000000"/>
                <w:sz w:val="21"/>
                <w:szCs w:val="21"/>
              </w:rPr>
              <w:t xml:space="preserve">法定代表人或委托代理人： </w:t>
            </w:r>
            <w:r>
              <w:rPr>
                <w:rFonts w:hint="eastAsia" w:cs="宋体"/>
                <w:color w:val="000000"/>
                <w:sz w:val="21"/>
                <w:szCs w:val="21"/>
                <w:u w:val="single"/>
              </w:rPr>
              <w:t xml:space="preserve">     （签字）     </w:t>
            </w:r>
          </w:p>
          <w:p>
            <w:pPr>
              <w:spacing w:line="360" w:lineRule="auto"/>
              <w:ind w:firstLine="2940" w:firstLineChars="1400"/>
              <w:rPr>
                <w:rFonts w:cs="宋体"/>
                <w:color w:val="000000"/>
                <w:sz w:val="21"/>
                <w:szCs w:val="21"/>
              </w:rPr>
            </w:pPr>
            <w:r>
              <w:rPr>
                <w:rFonts w:hint="eastAsia" w:cs="宋体"/>
                <w:color w:val="000000"/>
                <w:sz w:val="21"/>
                <w:szCs w:val="21"/>
              </w:rPr>
              <w:t>二○</w:t>
            </w:r>
            <w:r>
              <w:rPr>
                <w:rFonts w:hint="eastAsia" w:cs="宋体"/>
                <w:color w:val="000000"/>
                <w:sz w:val="21"/>
                <w:szCs w:val="21"/>
                <w:u w:val="single"/>
              </w:rPr>
              <w:t xml:space="preserve">   </w:t>
            </w:r>
            <w:r>
              <w:rPr>
                <w:rFonts w:hint="eastAsia" w:cs="宋体"/>
                <w:color w:val="000000"/>
                <w:sz w:val="21"/>
                <w:szCs w:val="21"/>
              </w:rPr>
              <w:t>年</w:t>
            </w:r>
            <w:r>
              <w:rPr>
                <w:rFonts w:hint="eastAsia" w:cs="宋体"/>
                <w:color w:val="000000"/>
                <w:sz w:val="21"/>
                <w:szCs w:val="21"/>
                <w:u w:val="single"/>
              </w:rPr>
              <w:t xml:space="preserve">  </w:t>
            </w:r>
            <w:r>
              <w:rPr>
                <w:rFonts w:hint="eastAsia" w:cs="宋体"/>
                <w:color w:val="000000"/>
                <w:sz w:val="21"/>
                <w:szCs w:val="21"/>
              </w:rPr>
              <w:t>月</w:t>
            </w:r>
            <w:r>
              <w:rPr>
                <w:rFonts w:hint="eastAsia" w:cs="宋体"/>
                <w:color w:val="000000"/>
                <w:sz w:val="21"/>
                <w:szCs w:val="21"/>
                <w:u w:val="single"/>
              </w:rPr>
              <w:t xml:space="preserve">  </w:t>
            </w:r>
            <w:r>
              <w:rPr>
                <w:rFonts w:hint="eastAsia" w:cs="宋体"/>
                <w:color w:val="000000"/>
                <w:sz w:val="21"/>
                <w:szCs w:val="21"/>
              </w:rPr>
              <w:t>日</w:t>
            </w:r>
          </w:p>
          <w:p>
            <w:pPr>
              <w:widowControl/>
              <w:spacing w:after="150" w:line="360" w:lineRule="auto"/>
              <w:ind w:firstLine="413"/>
              <w:jc w:val="left"/>
              <w:rPr>
                <w:rFonts w:cs="宋体"/>
                <w:b/>
                <w:color w:val="000000"/>
                <w:sz w:val="21"/>
                <w:szCs w:val="21"/>
              </w:rPr>
            </w:pPr>
            <w:r>
              <w:rPr>
                <w:rFonts w:hint="eastAsia" w:cs="宋体"/>
                <w:b/>
                <w:color w:val="000000"/>
                <w:sz w:val="21"/>
                <w:szCs w:val="21"/>
              </w:rPr>
              <w:t xml:space="preserve"> </w:t>
            </w:r>
          </w:p>
        </w:tc>
      </w:tr>
    </w:tbl>
    <w:p>
      <w:pPr>
        <w:widowControl/>
        <w:jc w:val="left"/>
        <w:rPr>
          <w:rFonts w:cs="宋体"/>
          <w:b/>
          <w:color w:val="000000"/>
          <w:sz w:val="21"/>
          <w:szCs w:val="21"/>
        </w:rPr>
      </w:pPr>
      <w:r>
        <w:rPr>
          <w:rFonts w:hint="eastAsia" w:cs="宋体"/>
          <w:b/>
          <w:color w:val="000000"/>
          <w:sz w:val="21"/>
          <w:szCs w:val="21"/>
        </w:rPr>
        <w:t xml:space="preserve">注：1、如不存在以上某种情况，请在其后填写“无”。 </w:t>
      </w:r>
    </w:p>
    <w:p>
      <w:pPr>
        <w:numPr>
          <w:ilvl w:val="0"/>
          <w:numId w:val="6"/>
        </w:numPr>
        <w:ind w:left="1" w:firstLine="474" w:firstLineChars="225"/>
        <w:rPr>
          <w:rFonts w:cs="宋体"/>
          <w:b/>
          <w:color w:val="000000"/>
          <w:sz w:val="21"/>
          <w:szCs w:val="21"/>
        </w:rPr>
      </w:pPr>
      <w:r>
        <w:rPr>
          <w:rFonts w:hint="eastAsia" w:cs="宋体"/>
          <w:b/>
          <w:color w:val="000000"/>
          <w:sz w:val="21"/>
          <w:szCs w:val="21"/>
        </w:rPr>
        <w:t>询价申请人应如实填报此表，否则因其参选影响询价公正性的，其参选无效，并视为弄虚作假。</w:t>
      </w:r>
    </w:p>
    <w:p>
      <w:pPr>
        <w:widowControl/>
        <w:numPr>
          <w:ilvl w:val="0"/>
          <w:numId w:val="6"/>
        </w:numPr>
        <w:ind w:left="1" w:firstLine="422"/>
        <w:jc w:val="left"/>
        <w:rPr>
          <w:rFonts w:cs="宋体"/>
          <w:b/>
          <w:color w:val="000000"/>
          <w:sz w:val="21"/>
          <w:szCs w:val="21"/>
        </w:rPr>
      </w:pPr>
      <w:r>
        <w:rPr>
          <w:rFonts w:hint="eastAsia" w:cs="宋体"/>
          <w:b/>
          <w:color w:val="000000"/>
          <w:sz w:val="21"/>
          <w:szCs w:val="21"/>
        </w:rPr>
        <w:t>近1个年度的财务审计报告分两种情况。询价文件发售之日在5月1日以前的，是指当年之前的1个年度或当年的上一年之前的1个年度，如某项目发售询价文件的时间是2018年4月1日，近1个年度的财务审计报告是指2016年或2017年的财务审计报告，采用哪一个年度，由询价申请人选择；询价文件发售之日在5月1日以后的，近1个年度是指当年之前的1个年度，如某项目发售询价文件的时间是2018年5月5日，“近1个年度”是指2017年的财务审计报告。</w:t>
      </w:r>
    </w:p>
    <w:p>
      <w:pPr>
        <w:pStyle w:val="4"/>
        <w:spacing w:before="190" w:beforeLines="50" w:after="190" w:afterLines="50"/>
        <w:ind w:firstLine="0" w:firstLineChars="0"/>
        <w:rPr>
          <w:rFonts w:cs="宋体"/>
          <w:color w:val="000000"/>
          <w:kern w:val="44"/>
        </w:rPr>
      </w:pPr>
      <w:bookmarkStart w:id="87" w:name="_Toc11846062"/>
      <w:r>
        <w:rPr>
          <w:rFonts w:hint="eastAsia" w:cs="宋体"/>
          <w:color w:val="000000"/>
          <w:kern w:val="44"/>
        </w:rPr>
        <w:t>九、  询价申请人公司业务概述</w:t>
      </w:r>
      <w:bookmarkEnd w:id="83"/>
      <w:bookmarkEnd w:id="84"/>
      <w:bookmarkEnd w:id="85"/>
      <w:bookmarkEnd w:id="86"/>
      <w:bookmarkEnd w:id="87"/>
    </w:p>
    <w:p>
      <w:pPr>
        <w:ind w:left="180"/>
        <w:jc w:val="center"/>
        <w:rPr>
          <w:rFonts w:cs="宋体"/>
          <w:b/>
          <w:color w:val="000000"/>
          <w:sz w:val="32"/>
          <w:szCs w:val="44"/>
        </w:rPr>
      </w:pPr>
      <w:r>
        <w:rPr>
          <w:rFonts w:hint="eastAsia" w:cs="宋体"/>
          <w:b/>
          <w:color w:val="000000"/>
          <w:sz w:val="32"/>
          <w:szCs w:val="44"/>
        </w:rPr>
        <w:t>询价申请人公司业务概述</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9" w:hRule="atLeast"/>
        </w:trPr>
        <w:tc>
          <w:tcPr>
            <w:tcW w:w="9286" w:type="dxa"/>
          </w:tcPr>
          <w:p>
            <w:pPr>
              <w:jc w:val="center"/>
              <w:rPr>
                <w:rFonts w:cs="宋体"/>
                <w:color w:val="000000"/>
              </w:rPr>
            </w:pPr>
          </w:p>
        </w:tc>
      </w:tr>
    </w:tbl>
    <w:p>
      <w:pPr>
        <w:spacing w:line="360" w:lineRule="auto"/>
        <w:ind w:firstLine="2400" w:firstLineChars="1000"/>
        <w:jc w:val="right"/>
        <w:rPr>
          <w:rFonts w:cs="宋体"/>
          <w:color w:val="000000"/>
          <w:sz w:val="24"/>
          <w:u w:val="single"/>
        </w:rPr>
      </w:pPr>
      <w:r>
        <w:rPr>
          <w:rFonts w:hint="eastAsia" w:cs="宋体"/>
          <w:color w:val="000000"/>
          <w:sz w:val="24"/>
        </w:rPr>
        <w:t>询价申请人：（全称、盖章）</w:t>
      </w:r>
      <w:r>
        <w:rPr>
          <w:rFonts w:hint="eastAsia" w:cs="宋体"/>
          <w:color w:val="000000"/>
          <w:sz w:val="24"/>
          <w:u w:val="single"/>
        </w:rPr>
        <w:t xml:space="preserve">             </w:t>
      </w:r>
    </w:p>
    <w:p>
      <w:pPr>
        <w:spacing w:line="360" w:lineRule="auto"/>
        <w:ind w:firstLine="2400" w:firstLineChars="1000"/>
        <w:jc w:val="right"/>
        <w:rPr>
          <w:rFonts w:cs="宋体"/>
          <w:color w:val="000000"/>
          <w:sz w:val="24"/>
          <w:u w:val="single"/>
        </w:rPr>
      </w:pPr>
      <w:r>
        <w:rPr>
          <w:rFonts w:hint="eastAsia" w:cs="宋体"/>
          <w:color w:val="000000"/>
          <w:sz w:val="24"/>
        </w:rPr>
        <w:t xml:space="preserve">法定代表人或委托代理人： </w:t>
      </w:r>
      <w:r>
        <w:rPr>
          <w:rFonts w:hint="eastAsia" w:cs="宋体"/>
          <w:color w:val="000000"/>
          <w:sz w:val="24"/>
          <w:u w:val="single"/>
        </w:rPr>
        <w:t xml:space="preserve">     （签字）     </w:t>
      </w:r>
    </w:p>
    <w:p>
      <w:pPr>
        <w:ind w:firstLine="3920" w:firstLineChars="1400"/>
        <w:jc w:val="right"/>
        <w:rPr>
          <w:rFonts w:cs="宋体"/>
          <w:color w:val="000000"/>
        </w:rPr>
      </w:pPr>
      <w:r>
        <w:rPr>
          <w:rFonts w:hint="eastAsia" w:cs="宋体"/>
          <w:color w:val="000000"/>
        </w:rPr>
        <w:t>二○</w:t>
      </w:r>
      <w:r>
        <w:rPr>
          <w:rFonts w:hint="eastAsia" w:cs="宋体"/>
          <w:color w:val="000000"/>
          <w:u w:val="single"/>
        </w:rPr>
        <w:t xml:space="preserve">   </w:t>
      </w:r>
      <w:r>
        <w:rPr>
          <w:rFonts w:hint="eastAsia" w:cs="宋体"/>
          <w:color w:val="000000"/>
        </w:rPr>
        <w:t>年</w:t>
      </w:r>
      <w:r>
        <w:rPr>
          <w:rFonts w:hint="eastAsia" w:cs="宋体"/>
          <w:color w:val="000000"/>
          <w:u w:val="single"/>
        </w:rPr>
        <w:t xml:space="preserve">  </w:t>
      </w:r>
      <w:r>
        <w:rPr>
          <w:rFonts w:hint="eastAsia" w:cs="宋体"/>
          <w:color w:val="000000"/>
        </w:rPr>
        <w:t>月</w:t>
      </w:r>
      <w:r>
        <w:rPr>
          <w:rFonts w:hint="eastAsia" w:cs="宋体"/>
          <w:color w:val="000000"/>
          <w:u w:val="single"/>
        </w:rPr>
        <w:t xml:space="preserve">  </w:t>
      </w:r>
      <w:r>
        <w:rPr>
          <w:rFonts w:hint="eastAsia" w:cs="宋体"/>
          <w:color w:val="000000"/>
        </w:rPr>
        <w:t>日</w:t>
      </w:r>
    </w:p>
    <w:p>
      <w:pPr>
        <w:pStyle w:val="2"/>
      </w:pPr>
    </w:p>
    <w:p>
      <w:pPr>
        <w:pStyle w:val="4"/>
        <w:spacing w:before="190" w:beforeLines="50" w:after="190" w:afterLines="50"/>
        <w:ind w:firstLine="482" w:firstLineChars="200"/>
        <w:rPr>
          <w:rFonts w:cs="宋体"/>
          <w:color w:val="000000"/>
          <w:kern w:val="44"/>
        </w:rPr>
      </w:pPr>
      <w:bookmarkStart w:id="88" w:name="_Toc319145233"/>
      <w:bookmarkStart w:id="89" w:name="_Toc170621359"/>
      <w:bookmarkStart w:id="90" w:name="_Toc11846063"/>
      <w:bookmarkStart w:id="91" w:name="_Toc170621227"/>
      <w:bookmarkStart w:id="92" w:name="_Toc157235925"/>
      <w:r>
        <w:rPr>
          <w:rFonts w:hint="eastAsia" w:cs="宋体"/>
          <w:color w:val="000000"/>
          <w:kern w:val="44"/>
        </w:rPr>
        <w:t>十、</w:t>
      </w:r>
      <w:bookmarkEnd w:id="88"/>
      <w:bookmarkEnd w:id="89"/>
      <w:bookmarkEnd w:id="90"/>
      <w:bookmarkEnd w:id="91"/>
      <w:bookmarkEnd w:id="92"/>
      <w:r>
        <w:rPr>
          <w:rFonts w:hint="eastAsia" w:cs="宋体"/>
          <w:color w:val="000000"/>
          <w:kern w:val="44"/>
        </w:rPr>
        <w:t>相关人员配置</w:t>
      </w:r>
    </w:p>
    <w:p>
      <w:pPr>
        <w:ind w:left="180"/>
        <w:jc w:val="center"/>
        <w:rPr>
          <w:rFonts w:cs="宋体"/>
          <w:b/>
          <w:color w:val="000000"/>
          <w:sz w:val="32"/>
          <w:szCs w:val="36"/>
        </w:rPr>
      </w:pPr>
      <w:r>
        <w:rPr>
          <w:rFonts w:hint="eastAsia"/>
          <w:b/>
          <w:szCs w:val="28"/>
        </w:rPr>
        <w:t>相关人员配置组成表</w:t>
      </w:r>
    </w:p>
    <w:tbl>
      <w:tblPr>
        <w:tblStyle w:val="47"/>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051"/>
        <w:gridCol w:w="1594"/>
        <w:gridCol w:w="4961"/>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582" w:type="dxa"/>
            <w:vAlign w:val="center"/>
          </w:tcPr>
          <w:p>
            <w:pPr>
              <w:topLinePunct/>
              <w:spacing w:line="440" w:lineRule="exact"/>
              <w:jc w:val="center"/>
              <w:rPr>
                <w:rFonts w:cs="宋体"/>
                <w:color w:val="000000"/>
                <w:sz w:val="21"/>
                <w:szCs w:val="21"/>
              </w:rPr>
            </w:pPr>
            <w:r>
              <w:rPr>
                <w:rFonts w:hint="eastAsia" w:cs="宋体"/>
                <w:color w:val="000000"/>
                <w:sz w:val="21"/>
                <w:szCs w:val="21"/>
              </w:rPr>
              <w:t>序号</w:t>
            </w:r>
          </w:p>
        </w:tc>
        <w:tc>
          <w:tcPr>
            <w:tcW w:w="1051" w:type="dxa"/>
            <w:vAlign w:val="center"/>
          </w:tcPr>
          <w:p>
            <w:pPr>
              <w:topLinePunct/>
              <w:spacing w:line="440" w:lineRule="exact"/>
              <w:jc w:val="center"/>
              <w:rPr>
                <w:rFonts w:cs="宋体"/>
                <w:color w:val="000000"/>
                <w:sz w:val="21"/>
                <w:szCs w:val="21"/>
              </w:rPr>
            </w:pPr>
            <w:r>
              <w:rPr>
                <w:rFonts w:hint="eastAsia" w:cs="宋体"/>
                <w:color w:val="000000"/>
                <w:sz w:val="21"/>
                <w:szCs w:val="21"/>
              </w:rPr>
              <w:t>职务</w:t>
            </w:r>
          </w:p>
        </w:tc>
        <w:tc>
          <w:tcPr>
            <w:tcW w:w="1594" w:type="dxa"/>
            <w:vAlign w:val="center"/>
          </w:tcPr>
          <w:p>
            <w:pPr>
              <w:topLinePunct/>
              <w:spacing w:line="440" w:lineRule="exact"/>
              <w:jc w:val="center"/>
              <w:rPr>
                <w:rFonts w:cs="宋体"/>
                <w:color w:val="000000"/>
                <w:sz w:val="21"/>
                <w:szCs w:val="21"/>
              </w:rPr>
            </w:pPr>
            <w:r>
              <w:rPr>
                <w:rFonts w:hint="eastAsia" w:cs="宋体"/>
                <w:color w:val="000000"/>
                <w:sz w:val="21"/>
                <w:szCs w:val="21"/>
              </w:rPr>
              <w:t>姓名</w:t>
            </w:r>
          </w:p>
        </w:tc>
        <w:tc>
          <w:tcPr>
            <w:tcW w:w="4961" w:type="dxa"/>
            <w:vAlign w:val="center"/>
          </w:tcPr>
          <w:p>
            <w:pPr>
              <w:jc w:val="center"/>
              <w:rPr>
                <w:rFonts w:cs="宋体"/>
                <w:color w:val="000000"/>
                <w:sz w:val="21"/>
                <w:szCs w:val="21"/>
              </w:rPr>
            </w:pPr>
            <w:r>
              <w:rPr>
                <w:rFonts w:hint="eastAsia" w:cs="宋体"/>
                <w:color w:val="000000"/>
                <w:sz w:val="21"/>
                <w:szCs w:val="21"/>
              </w:rPr>
              <w:t>身份证号码</w:t>
            </w:r>
          </w:p>
        </w:tc>
        <w:tc>
          <w:tcPr>
            <w:tcW w:w="1780" w:type="dxa"/>
            <w:vAlign w:val="center"/>
          </w:tcPr>
          <w:p>
            <w:pPr>
              <w:jc w:val="center"/>
              <w:rPr>
                <w:rFonts w:cs="宋体"/>
                <w:color w:val="000000"/>
                <w:sz w:val="21"/>
                <w:szCs w:val="21"/>
              </w:rPr>
            </w:pPr>
            <w:r>
              <w:rPr>
                <w:rFonts w:hint="eastAsia" w:cs="宋体"/>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82" w:type="dxa"/>
            <w:vAlign w:val="center"/>
          </w:tcPr>
          <w:p>
            <w:pPr>
              <w:jc w:val="center"/>
              <w:rPr>
                <w:szCs w:val="21"/>
              </w:rPr>
            </w:pPr>
          </w:p>
        </w:tc>
        <w:tc>
          <w:tcPr>
            <w:tcW w:w="1051" w:type="dxa"/>
            <w:vAlign w:val="center"/>
          </w:tcPr>
          <w:p>
            <w:pPr>
              <w:jc w:val="center"/>
              <w:rPr>
                <w:szCs w:val="21"/>
              </w:rPr>
            </w:pPr>
          </w:p>
        </w:tc>
        <w:tc>
          <w:tcPr>
            <w:tcW w:w="1594" w:type="dxa"/>
            <w:vAlign w:val="center"/>
          </w:tcPr>
          <w:p>
            <w:pPr>
              <w:jc w:val="center"/>
              <w:rPr>
                <w:szCs w:val="21"/>
              </w:rPr>
            </w:pPr>
          </w:p>
        </w:tc>
        <w:tc>
          <w:tcPr>
            <w:tcW w:w="4961" w:type="dxa"/>
            <w:vAlign w:val="center"/>
          </w:tcPr>
          <w:p>
            <w:pPr>
              <w:jc w:val="center"/>
              <w:rPr>
                <w:szCs w:val="21"/>
              </w:rPr>
            </w:pPr>
          </w:p>
        </w:tc>
        <w:tc>
          <w:tcPr>
            <w:tcW w:w="1780" w:type="dxa"/>
          </w:tcPr>
          <w:p>
            <w:pPr>
              <w:jc w:val="center"/>
              <w:rPr>
                <w:szCs w:val="21"/>
              </w:rPr>
            </w:pPr>
          </w:p>
        </w:tc>
      </w:tr>
    </w:tbl>
    <w:p>
      <w:pPr>
        <w:spacing w:line="360" w:lineRule="auto"/>
        <w:ind w:left="-2" w:leftChars="-1" w:hanging="1"/>
        <w:jc w:val="left"/>
        <w:rPr>
          <w:rFonts w:cs="宋体"/>
          <w:color w:val="000000"/>
          <w:sz w:val="21"/>
          <w:szCs w:val="21"/>
        </w:rPr>
      </w:pPr>
      <w:r>
        <w:rPr>
          <w:rFonts w:hint="eastAsia" w:cs="宋体"/>
          <w:color w:val="000000"/>
          <w:sz w:val="21"/>
          <w:szCs w:val="21"/>
        </w:rPr>
        <w:t>注：（1）以上人员应附身份证的扫描件。</w:t>
      </w:r>
    </w:p>
    <w:p>
      <w:pPr>
        <w:spacing w:line="360" w:lineRule="auto"/>
        <w:ind w:left="-3" w:leftChars="-1" w:firstLine="210" w:firstLineChars="100"/>
        <w:jc w:val="left"/>
        <w:rPr>
          <w:rFonts w:cs="宋体"/>
          <w:color w:val="000000"/>
          <w:sz w:val="21"/>
          <w:szCs w:val="21"/>
        </w:rPr>
      </w:pPr>
      <w:r>
        <w:rPr>
          <w:rFonts w:hint="eastAsia" w:cs="宋体"/>
          <w:color w:val="000000"/>
          <w:sz w:val="21"/>
          <w:szCs w:val="21"/>
        </w:rPr>
        <w:t>（2）所附材料如不实、属于弄虚作假，取消中标资格。</w:t>
      </w:r>
    </w:p>
    <w:p>
      <w:pPr>
        <w:spacing w:line="360" w:lineRule="auto"/>
        <w:ind w:left="-3" w:leftChars="-1" w:firstLine="210" w:firstLineChars="100"/>
        <w:jc w:val="left"/>
        <w:rPr>
          <w:rFonts w:cs="宋体"/>
          <w:color w:val="000000"/>
          <w:sz w:val="21"/>
          <w:szCs w:val="21"/>
        </w:rPr>
      </w:pPr>
      <w:r>
        <w:rPr>
          <w:rFonts w:hint="eastAsia" w:cs="宋体"/>
          <w:color w:val="000000"/>
          <w:sz w:val="21"/>
          <w:szCs w:val="21"/>
        </w:rPr>
        <w:t>（3）表中所有空格内容均须填写，如确实不须填写或无法填写，应在空格中填写“无”。</w:t>
      </w:r>
    </w:p>
    <w:p>
      <w:pPr>
        <w:spacing w:line="360" w:lineRule="auto"/>
        <w:ind w:firstLine="2400" w:firstLineChars="1000"/>
        <w:jc w:val="right"/>
        <w:rPr>
          <w:rFonts w:cs="宋体"/>
          <w:color w:val="000000"/>
          <w:sz w:val="24"/>
          <w:u w:val="single"/>
        </w:rPr>
      </w:pPr>
      <w:r>
        <w:rPr>
          <w:rFonts w:hint="eastAsia" w:cs="宋体"/>
          <w:color w:val="000000"/>
          <w:sz w:val="24"/>
        </w:rPr>
        <w:t>询价申请人：（全称、盖章）</w:t>
      </w:r>
      <w:r>
        <w:rPr>
          <w:rFonts w:hint="eastAsia" w:cs="宋体"/>
          <w:color w:val="000000"/>
          <w:sz w:val="24"/>
          <w:u w:val="single"/>
        </w:rPr>
        <w:t xml:space="preserve">             </w:t>
      </w:r>
    </w:p>
    <w:p>
      <w:pPr>
        <w:spacing w:line="360" w:lineRule="auto"/>
        <w:ind w:firstLine="2400" w:firstLineChars="1000"/>
        <w:jc w:val="right"/>
        <w:rPr>
          <w:rFonts w:cs="宋体"/>
          <w:color w:val="000000"/>
          <w:sz w:val="24"/>
          <w:u w:val="single"/>
        </w:rPr>
      </w:pPr>
      <w:r>
        <w:rPr>
          <w:rFonts w:hint="eastAsia" w:cs="宋体"/>
          <w:color w:val="000000"/>
          <w:sz w:val="24"/>
        </w:rPr>
        <w:t xml:space="preserve">法定代表人或委托代理人： </w:t>
      </w:r>
      <w:r>
        <w:rPr>
          <w:rFonts w:hint="eastAsia" w:cs="宋体"/>
          <w:color w:val="000000"/>
          <w:sz w:val="24"/>
          <w:u w:val="single"/>
        </w:rPr>
        <w:t xml:space="preserve">     （签字）     </w:t>
      </w:r>
    </w:p>
    <w:p>
      <w:pPr>
        <w:ind w:firstLine="3360" w:firstLineChars="1400"/>
        <w:jc w:val="right"/>
        <w:rPr>
          <w:rFonts w:cs="宋体"/>
          <w:color w:val="000000"/>
          <w:sz w:val="24"/>
        </w:rPr>
      </w:pPr>
      <w:r>
        <w:rPr>
          <w:rFonts w:hint="eastAsia" w:cs="宋体"/>
          <w:color w:val="000000"/>
          <w:sz w:val="24"/>
        </w:rPr>
        <w:t>二○</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w:t>
      </w:r>
    </w:p>
    <w:p>
      <w:pPr>
        <w:ind w:firstLine="3360" w:firstLineChars="1400"/>
        <w:rPr>
          <w:rFonts w:cs="宋体"/>
          <w:color w:val="000000"/>
          <w:sz w:val="24"/>
        </w:rPr>
      </w:pPr>
    </w:p>
    <w:p>
      <w:pPr>
        <w:pStyle w:val="2"/>
      </w:pPr>
    </w:p>
    <w:p>
      <w:pPr>
        <w:pStyle w:val="2"/>
      </w:pPr>
    </w:p>
    <w:p>
      <w:pPr>
        <w:pStyle w:val="2"/>
      </w:pPr>
    </w:p>
    <w:p>
      <w:pPr>
        <w:pStyle w:val="2"/>
      </w:pPr>
    </w:p>
    <w:p>
      <w:pPr>
        <w:pStyle w:val="4"/>
        <w:spacing w:before="190" w:beforeLines="50" w:after="190" w:afterLines="50" w:line="400" w:lineRule="exact"/>
        <w:ind w:firstLine="482" w:firstLineChars="200"/>
        <w:rPr>
          <w:rFonts w:cs="宋体"/>
          <w:color w:val="000000"/>
          <w:kern w:val="44"/>
        </w:rPr>
      </w:pPr>
      <w:bookmarkStart w:id="93" w:name="_Toc319145235"/>
      <w:bookmarkStart w:id="94" w:name="_Toc170621361"/>
      <w:bookmarkStart w:id="95" w:name="_Toc11846065"/>
      <w:bookmarkStart w:id="96" w:name="_Toc170621229"/>
      <w:bookmarkStart w:id="97" w:name="_Toc157235927"/>
      <w:r>
        <w:rPr>
          <w:rFonts w:hint="eastAsia" w:cs="宋体"/>
          <w:color w:val="000000"/>
          <w:kern w:val="44"/>
        </w:rPr>
        <w:t>十一、公司201</w:t>
      </w:r>
      <w:r>
        <w:rPr>
          <w:rFonts w:cs="宋体"/>
          <w:color w:val="000000"/>
          <w:kern w:val="44"/>
        </w:rPr>
        <w:t>7</w:t>
      </w:r>
      <w:r>
        <w:rPr>
          <w:rFonts w:hint="eastAsia" w:cs="宋体"/>
          <w:color w:val="000000"/>
          <w:kern w:val="44"/>
        </w:rPr>
        <w:t>年1月1日以来类似项目业绩一览表</w:t>
      </w:r>
      <w:bookmarkEnd w:id="93"/>
      <w:bookmarkEnd w:id="94"/>
      <w:bookmarkEnd w:id="95"/>
      <w:bookmarkEnd w:id="96"/>
      <w:bookmarkEnd w:id="97"/>
    </w:p>
    <w:p>
      <w:pPr>
        <w:spacing w:line="400" w:lineRule="exact"/>
        <w:ind w:left="180"/>
        <w:jc w:val="center"/>
        <w:rPr>
          <w:rFonts w:cs="宋体"/>
          <w:b/>
          <w:color w:val="000000"/>
          <w:sz w:val="32"/>
          <w:szCs w:val="44"/>
        </w:rPr>
      </w:pPr>
      <w:r>
        <w:rPr>
          <w:rFonts w:hint="eastAsia" w:cs="宋体"/>
          <w:b/>
          <w:color w:val="000000"/>
          <w:sz w:val="32"/>
          <w:szCs w:val="44"/>
        </w:rPr>
        <w:t>公司201</w:t>
      </w:r>
      <w:r>
        <w:rPr>
          <w:rFonts w:cs="宋体"/>
          <w:b/>
          <w:color w:val="000000"/>
          <w:sz w:val="32"/>
          <w:szCs w:val="44"/>
        </w:rPr>
        <w:t>7</w:t>
      </w:r>
      <w:r>
        <w:rPr>
          <w:rFonts w:hint="eastAsia" w:cs="宋体"/>
          <w:b/>
          <w:color w:val="000000"/>
          <w:sz w:val="32"/>
          <w:szCs w:val="44"/>
        </w:rPr>
        <w:t>年1月1日以来类似项目业绩一览表</w:t>
      </w:r>
    </w:p>
    <w:tbl>
      <w:tblPr>
        <w:tblStyle w:val="47"/>
        <w:tblpPr w:leftFromText="180" w:rightFromText="180" w:vertAnchor="text" w:horzAnchor="margin" w:tblpXSpec="center" w:tblpY="52"/>
        <w:tblW w:w="10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83"/>
        <w:gridCol w:w="1893"/>
        <w:gridCol w:w="2443"/>
        <w:gridCol w:w="1084"/>
        <w:gridCol w:w="1084"/>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3" w:hRule="exact"/>
        </w:trPr>
        <w:tc>
          <w:tcPr>
            <w:tcW w:w="534" w:type="dxa"/>
            <w:vAlign w:val="center"/>
          </w:tcPr>
          <w:p>
            <w:pPr>
              <w:tabs>
                <w:tab w:val="left" w:pos="420"/>
              </w:tabs>
              <w:jc w:val="center"/>
              <w:rPr>
                <w:rFonts w:cs="宋体"/>
                <w:color w:val="000000"/>
                <w:sz w:val="24"/>
              </w:rPr>
            </w:pPr>
            <w:r>
              <w:rPr>
                <w:rFonts w:hint="eastAsia" w:cs="宋体"/>
                <w:color w:val="000000"/>
                <w:sz w:val="24"/>
              </w:rPr>
              <w:t>序号</w:t>
            </w:r>
          </w:p>
        </w:tc>
        <w:tc>
          <w:tcPr>
            <w:tcW w:w="1083" w:type="dxa"/>
            <w:vAlign w:val="center"/>
          </w:tcPr>
          <w:p>
            <w:pPr>
              <w:tabs>
                <w:tab w:val="left" w:pos="420"/>
              </w:tabs>
              <w:jc w:val="center"/>
              <w:rPr>
                <w:rFonts w:cs="宋体"/>
                <w:color w:val="000000"/>
                <w:sz w:val="24"/>
              </w:rPr>
            </w:pPr>
            <w:r>
              <w:rPr>
                <w:rFonts w:hint="eastAsia" w:cs="宋体"/>
                <w:color w:val="000000"/>
                <w:sz w:val="24"/>
              </w:rPr>
              <w:t>项目业主</w:t>
            </w:r>
          </w:p>
        </w:tc>
        <w:tc>
          <w:tcPr>
            <w:tcW w:w="1893" w:type="dxa"/>
            <w:vAlign w:val="center"/>
          </w:tcPr>
          <w:p>
            <w:pPr>
              <w:tabs>
                <w:tab w:val="left" w:pos="420"/>
              </w:tabs>
              <w:jc w:val="center"/>
              <w:rPr>
                <w:rFonts w:cs="宋体"/>
                <w:color w:val="000000"/>
                <w:sz w:val="24"/>
              </w:rPr>
            </w:pPr>
            <w:r>
              <w:rPr>
                <w:rFonts w:hint="eastAsia" w:cs="宋体"/>
                <w:color w:val="000000"/>
                <w:sz w:val="24"/>
              </w:rPr>
              <w:t>项目名称</w:t>
            </w:r>
          </w:p>
        </w:tc>
        <w:tc>
          <w:tcPr>
            <w:tcW w:w="2443" w:type="dxa"/>
            <w:vAlign w:val="center"/>
          </w:tcPr>
          <w:p>
            <w:pPr>
              <w:tabs>
                <w:tab w:val="left" w:pos="420"/>
              </w:tabs>
              <w:jc w:val="center"/>
              <w:rPr>
                <w:rFonts w:cs="宋体"/>
                <w:color w:val="000000"/>
                <w:sz w:val="24"/>
              </w:rPr>
            </w:pPr>
            <w:r>
              <w:rPr>
                <w:rFonts w:hint="eastAsia" w:cs="宋体"/>
                <w:color w:val="000000"/>
                <w:sz w:val="24"/>
              </w:rPr>
              <w:t>供货期</w:t>
            </w:r>
          </w:p>
        </w:tc>
        <w:tc>
          <w:tcPr>
            <w:tcW w:w="1084" w:type="dxa"/>
            <w:vAlign w:val="center"/>
          </w:tcPr>
          <w:p>
            <w:pPr>
              <w:tabs>
                <w:tab w:val="left" w:pos="420"/>
              </w:tabs>
              <w:jc w:val="center"/>
              <w:rPr>
                <w:rFonts w:cs="宋体"/>
                <w:color w:val="000000"/>
                <w:sz w:val="24"/>
              </w:rPr>
            </w:pPr>
            <w:r>
              <w:rPr>
                <w:rFonts w:hint="eastAsia" w:cs="宋体"/>
                <w:color w:val="000000"/>
                <w:sz w:val="24"/>
              </w:rPr>
              <w:t>合同价格</w:t>
            </w:r>
          </w:p>
        </w:tc>
        <w:tc>
          <w:tcPr>
            <w:tcW w:w="1084" w:type="dxa"/>
            <w:vAlign w:val="center"/>
          </w:tcPr>
          <w:p>
            <w:pPr>
              <w:tabs>
                <w:tab w:val="left" w:pos="420"/>
              </w:tabs>
              <w:jc w:val="center"/>
              <w:rPr>
                <w:rFonts w:cs="宋体"/>
                <w:color w:val="000000"/>
                <w:sz w:val="24"/>
              </w:rPr>
            </w:pPr>
            <w:r>
              <w:rPr>
                <w:rFonts w:hint="eastAsia" w:cs="宋体"/>
                <w:color w:val="000000"/>
                <w:sz w:val="24"/>
              </w:rPr>
              <w:t>项目</w:t>
            </w:r>
          </w:p>
        </w:tc>
        <w:tc>
          <w:tcPr>
            <w:tcW w:w="1900" w:type="dxa"/>
            <w:vAlign w:val="center"/>
          </w:tcPr>
          <w:p>
            <w:pPr>
              <w:tabs>
                <w:tab w:val="left" w:pos="420"/>
              </w:tabs>
              <w:jc w:val="center"/>
              <w:rPr>
                <w:rFonts w:cs="宋体"/>
                <w:color w:val="000000"/>
                <w:sz w:val="24"/>
              </w:rPr>
            </w:pPr>
            <w:r>
              <w:rPr>
                <w:rFonts w:hint="eastAsia" w:cs="宋体"/>
                <w:color w:val="000000"/>
                <w:sz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exact"/>
        </w:trPr>
        <w:tc>
          <w:tcPr>
            <w:tcW w:w="534" w:type="dxa"/>
            <w:vAlign w:val="center"/>
          </w:tcPr>
          <w:p>
            <w:pPr>
              <w:tabs>
                <w:tab w:val="left" w:pos="420"/>
              </w:tabs>
              <w:jc w:val="center"/>
              <w:rPr>
                <w:szCs w:val="21"/>
              </w:rPr>
            </w:pPr>
          </w:p>
        </w:tc>
        <w:tc>
          <w:tcPr>
            <w:tcW w:w="1083" w:type="dxa"/>
            <w:vAlign w:val="center"/>
          </w:tcPr>
          <w:p>
            <w:pPr>
              <w:tabs>
                <w:tab w:val="left" w:pos="420"/>
              </w:tabs>
              <w:jc w:val="center"/>
              <w:rPr>
                <w:szCs w:val="21"/>
              </w:rPr>
            </w:pPr>
          </w:p>
        </w:tc>
        <w:tc>
          <w:tcPr>
            <w:tcW w:w="1893" w:type="dxa"/>
            <w:vAlign w:val="center"/>
          </w:tcPr>
          <w:p>
            <w:pPr>
              <w:tabs>
                <w:tab w:val="left" w:pos="420"/>
              </w:tabs>
              <w:jc w:val="center"/>
              <w:rPr>
                <w:szCs w:val="21"/>
              </w:rPr>
            </w:pPr>
          </w:p>
        </w:tc>
        <w:tc>
          <w:tcPr>
            <w:tcW w:w="2443"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900" w:type="dxa"/>
            <w:vAlign w:val="center"/>
          </w:tcPr>
          <w:p>
            <w:pPr>
              <w:tabs>
                <w:tab w:val="left" w:pos="420"/>
              </w:tabs>
              <w:ind w:firstLine="420" w:firstLineChars="1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exact"/>
        </w:trPr>
        <w:tc>
          <w:tcPr>
            <w:tcW w:w="534" w:type="dxa"/>
            <w:vAlign w:val="center"/>
          </w:tcPr>
          <w:p>
            <w:pPr>
              <w:tabs>
                <w:tab w:val="left" w:pos="420"/>
              </w:tabs>
              <w:jc w:val="center"/>
              <w:rPr>
                <w:szCs w:val="21"/>
              </w:rPr>
            </w:pPr>
          </w:p>
        </w:tc>
        <w:tc>
          <w:tcPr>
            <w:tcW w:w="1083" w:type="dxa"/>
            <w:vAlign w:val="center"/>
          </w:tcPr>
          <w:p>
            <w:pPr>
              <w:tabs>
                <w:tab w:val="left" w:pos="420"/>
              </w:tabs>
              <w:jc w:val="center"/>
              <w:rPr>
                <w:szCs w:val="21"/>
              </w:rPr>
            </w:pPr>
          </w:p>
        </w:tc>
        <w:tc>
          <w:tcPr>
            <w:tcW w:w="1893" w:type="dxa"/>
            <w:vAlign w:val="center"/>
          </w:tcPr>
          <w:p>
            <w:pPr>
              <w:tabs>
                <w:tab w:val="left" w:pos="420"/>
              </w:tabs>
              <w:jc w:val="center"/>
              <w:rPr>
                <w:szCs w:val="21"/>
              </w:rPr>
            </w:pPr>
          </w:p>
        </w:tc>
        <w:tc>
          <w:tcPr>
            <w:tcW w:w="2443"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900" w:type="dxa"/>
            <w:vAlign w:val="center"/>
          </w:tcPr>
          <w:p>
            <w:pPr>
              <w:tabs>
                <w:tab w:val="left" w:pos="420"/>
              </w:tabs>
              <w:ind w:firstLine="420" w:firstLineChars="1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exact"/>
        </w:trPr>
        <w:tc>
          <w:tcPr>
            <w:tcW w:w="534" w:type="dxa"/>
            <w:vAlign w:val="center"/>
          </w:tcPr>
          <w:p>
            <w:pPr>
              <w:tabs>
                <w:tab w:val="left" w:pos="420"/>
              </w:tabs>
              <w:rPr>
                <w:szCs w:val="21"/>
              </w:rPr>
            </w:pPr>
          </w:p>
        </w:tc>
        <w:tc>
          <w:tcPr>
            <w:tcW w:w="1083" w:type="dxa"/>
            <w:vAlign w:val="center"/>
          </w:tcPr>
          <w:p>
            <w:pPr>
              <w:tabs>
                <w:tab w:val="left" w:pos="420"/>
              </w:tabs>
              <w:jc w:val="center"/>
              <w:rPr>
                <w:szCs w:val="21"/>
              </w:rPr>
            </w:pPr>
          </w:p>
        </w:tc>
        <w:tc>
          <w:tcPr>
            <w:tcW w:w="1893" w:type="dxa"/>
            <w:vAlign w:val="center"/>
          </w:tcPr>
          <w:p>
            <w:pPr>
              <w:tabs>
                <w:tab w:val="left" w:pos="420"/>
              </w:tabs>
              <w:jc w:val="center"/>
              <w:rPr>
                <w:szCs w:val="21"/>
              </w:rPr>
            </w:pPr>
          </w:p>
        </w:tc>
        <w:tc>
          <w:tcPr>
            <w:tcW w:w="2443"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900" w:type="dxa"/>
            <w:vAlign w:val="center"/>
          </w:tcPr>
          <w:p>
            <w:pPr>
              <w:tabs>
                <w:tab w:val="left" w:pos="420"/>
              </w:tabs>
              <w:ind w:firstLine="420" w:firstLineChars="1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534" w:type="dxa"/>
            <w:vAlign w:val="center"/>
          </w:tcPr>
          <w:p>
            <w:pPr>
              <w:tabs>
                <w:tab w:val="left" w:pos="420"/>
              </w:tabs>
              <w:jc w:val="center"/>
              <w:rPr>
                <w:szCs w:val="21"/>
              </w:rPr>
            </w:pPr>
          </w:p>
        </w:tc>
        <w:tc>
          <w:tcPr>
            <w:tcW w:w="1083" w:type="dxa"/>
            <w:vAlign w:val="center"/>
          </w:tcPr>
          <w:p>
            <w:pPr>
              <w:tabs>
                <w:tab w:val="left" w:pos="420"/>
              </w:tabs>
              <w:jc w:val="center"/>
              <w:rPr>
                <w:szCs w:val="21"/>
              </w:rPr>
            </w:pPr>
          </w:p>
        </w:tc>
        <w:tc>
          <w:tcPr>
            <w:tcW w:w="1893" w:type="dxa"/>
            <w:vAlign w:val="center"/>
          </w:tcPr>
          <w:p>
            <w:pPr>
              <w:tabs>
                <w:tab w:val="left" w:pos="420"/>
              </w:tabs>
              <w:jc w:val="center"/>
              <w:rPr>
                <w:szCs w:val="21"/>
              </w:rPr>
            </w:pPr>
          </w:p>
        </w:tc>
        <w:tc>
          <w:tcPr>
            <w:tcW w:w="2443"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900" w:type="dxa"/>
            <w:vAlign w:val="center"/>
          </w:tcPr>
          <w:p>
            <w:pPr>
              <w:tabs>
                <w:tab w:val="left" w:pos="420"/>
              </w:tabs>
              <w:ind w:firstLine="420" w:firstLineChars="1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534" w:type="dxa"/>
            <w:vAlign w:val="center"/>
          </w:tcPr>
          <w:p>
            <w:pPr>
              <w:tabs>
                <w:tab w:val="left" w:pos="420"/>
              </w:tabs>
              <w:jc w:val="center"/>
              <w:rPr>
                <w:szCs w:val="21"/>
              </w:rPr>
            </w:pPr>
          </w:p>
        </w:tc>
        <w:tc>
          <w:tcPr>
            <w:tcW w:w="1083" w:type="dxa"/>
            <w:vAlign w:val="center"/>
          </w:tcPr>
          <w:p>
            <w:pPr>
              <w:tabs>
                <w:tab w:val="left" w:pos="420"/>
              </w:tabs>
              <w:jc w:val="center"/>
              <w:rPr>
                <w:szCs w:val="21"/>
              </w:rPr>
            </w:pPr>
          </w:p>
        </w:tc>
        <w:tc>
          <w:tcPr>
            <w:tcW w:w="1893" w:type="dxa"/>
            <w:vAlign w:val="center"/>
          </w:tcPr>
          <w:p>
            <w:pPr>
              <w:tabs>
                <w:tab w:val="left" w:pos="420"/>
              </w:tabs>
              <w:jc w:val="center"/>
              <w:rPr>
                <w:szCs w:val="21"/>
              </w:rPr>
            </w:pPr>
          </w:p>
        </w:tc>
        <w:tc>
          <w:tcPr>
            <w:tcW w:w="2443"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900" w:type="dxa"/>
            <w:vAlign w:val="center"/>
          </w:tcPr>
          <w:p>
            <w:pPr>
              <w:tabs>
                <w:tab w:val="left" w:pos="420"/>
              </w:tabs>
              <w:ind w:firstLine="420" w:firstLineChars="1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534" w:type="dxa"/>
            <w:vAlign w:val="center"/>
          </w:tcPr>
          <w:p>
            <w:pPr>
              <w:tabs>
                <w:tab w:val="left" w:pos="420"/>
              </w:tabs>
              <w:jc w:val="center"/>
              <w:rPr>
                <w:szCs w:val="21"/>
              </w:rPr>
            </w:pPr>
            <w: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586105</wp:posOffset>
                      </wp:positionV>
                      <wp:extent cx="5560695" cy="0"/>
                      <wp:effectExtent l="0" t="0" r="20955" b="19050"/>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55606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6.5pt;margin-top:46.15pt;height:0pt;width:437.85pt;z-index:251659264;mso-width-relative:page;mso-height-relative:page;" filled="f" stroked="t" coordsize="21600,21600" o:gfxdata="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Rjq6F2AAAAAkBAAAPAAAAAAAA&#10;AAEAIAAAACIAAABkcnMvZG93bnJldi54bWxQSwECFAAUAAAACACHTuJAYtJhwNkBAABwAwAADgAA&#10;AAAAAAABACAAAAAnAQAAZHJzL2Uyb0RvYy54bWxQSwUGAAAAAAYABgBZAQAAcgUAAAAA&#10;">
                      <v:fill on="f" focussize="0,0"/>
                      <v:stroke color="#000000" joinstyle="round"/>
                      <v:imagedata o:title=""/>
                      <o:lock v:ext="edit" aspectratio="f"/>
                    </v:shape>
                  </w:pict>
                </mc:Fallback>
              </mc:AlternateContent>
            </w:r>
          </w:p>
          <w:p>
            <w:pPr>
              <w:tabs>
                <w:tab w:val="left" w:pos="420"/>
              </w:tabs>
              <w:jc w:val="center"/>
              <w:rPr>
                <w:szCs w:val="21"/>
              </w:rPr>
            </w:pPr>
          </w:p>
        </w:tc>
        <w:tc>
          <w:tcPr>
            <w:tcW w:w="1083" w:type="dxa"/>
            <w:vAlign w:val="center"/>
          </w:tcPr>
          <w:p>
            <w:pPr>
              <w:tabs>
                <w:tab w:val="left" w:pos="420"/>
              </w:tabs>
              <w:jc w:val="center"/>
              <w:rPr>
                <w:szCs w:val="21"/>
              </w:rPr>
            </w:pPr>
          </w:p>
        </w:tc>
        <w:tc>
          <w:tcPr>
            <w:tcW w:w="1893" w:type="dxa"/>
            <w:vAlign w:val="center"/>
          </w:tcPr>
          <w:p>
            <w:pPr>
              <w:tabs>
                <w:tab w:val="left" w:pos="420"/>
              </w:tabs>
              <w:jc w:val="center"/>
              <w:rPr>
                <w:szCs w:val="21"/>
              </w:rPr>
            </w:pPr>
          </w:p>
        </w:tc>
        <w:tc>
          <w:tcPr>
            <w:tcW w:w="2443"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084" w:type="dxa"/>
            <w:vAlign w:val="center"/>
          </w:tcPr>
          <w:p>
            <w:pPr>
              <w:tabs>
                <w:tab w:val="left" w:pos="420"/>
              </w:tabs>
              <w:ind w:firstLine="420" w:firstLineChars="150"/>
              <w:rPr>
                <w:szCs w:val="21"/>
              </w:rPr>
            </w:pPr>
          </w:p>
        </w:tc>
        <w:tc>
          <w:tcPr>
            <w:tcW w:w="1900" w:type="dxa"/>
            <w:vAlign w:val="center"/>
          </w:tcPr>
          <w:p>
            <w:pPr>
              <w:tabs>
                <w:tab w:val="left" w:pos="420"/>
              </w:tabs>
              <w:ind w:firstLine="420" w:firstLineChars="150"/>
              <w:rPr>
                <w:szCs w:val="21"/>
              </w:rPr>
            </w:pPr>
          </w:p>
        </w:tc>
      </w:tr>
    </w:tbl>
    <w:p>
      <w:pPr>
        <w:spacing w:line="360" w:lineRule="auto"/>
        <w:jc w:val="left"/>
        <w:rPr>
          <w:rFonts w:cs="宋体"/>
          <w:color w:val="000000"/>
          <w:sz w:val="24"/>
        </w:rPr>
      </w:pPr>
      <w:r>
        <w:rPr>
          <w:rFonts w:hint="eastAsia" w:cs="宋体"/>
          <w:color w:val="000000"/>
          <w:sz w:val="24"/>
        </w:rPr>
        <w:t>注</w:t>
      </w:r>
      <w:r>
        <w:rPr>
          <w:rFonts w:cs="宋体"/>
          <w:color w:val="000000"/>
          <w:sz w:val="24"/>
        </w:rPr>
        <w:t>：</w:t>
      </w:r>
      <w:r>
        <w:rPr>
          <w:rFonts w:hint="eastAsia" w:cs="宋体"/>
          <w:color w:val="000000"/>
          <w:sz w:val="24"/>
        </w:rPr>
        <w:t>（1）以上汇总表所填信息若无法在业绩证明资料中体现的，以项目业主出具的证明为准。</w:t>
      </w:r>
    </w:p>
    <w:p>
      <w:pPr>
        <w:spacing w:line="360" w:lineRule="auto"/>
        <w:ind w:left="120" w:leftChars="43"/>
        <w:rPr>
          <w:rFonts w:cs="宋体"/>
          <w:color w:val="000000"/>
          <w:sz w:val="24"/>
        </w:rPr>
      </w:pPr>
      <w:r>
        <w:rPr>
          <w:rFonts w:hint="eastAsia" w:cs="宋体"/>
          <w:color w:val="000000"/>
          <w:sz w:val="24"/>
        </w:rPr>
        <w:t>（2）表中所有空格内容均须填写，如确实不须填写或无法填写，应在空格中填写“无”</w:t>
      </w: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spacing w:line="360" w:lineRule="auto"/>
        <w:ind w:left="120" w:leftChars="43"/>
        <w:rPr>
          <w:rFonts w:cs="宋体"/>
          <w:color w:val="000000"/>
          <w:sz w:val="24"/>
        </w:rPr>
      </w:pPr>
    </w:p>
    <w:p>
      <w:pPr>
        <w:jc w:val="center"/>
        <w:rPr>
          <w:rFonts w:ascii="Times New Roman" w:hAnsi="Times New Roman"/>
          <w:b/>
        </w:rPr>
      </w:pPr>
      <w:r>
        <w:rPr>
          <w:rFonts w:ascii="Times New Roman" w:hAnsi="Times New Roman"/>
          <w:b/>
        </w:rPr>
        <w:t>类似工程业绩表</w:t>
      </w:r>
    </w:p>
    <w:p>
      <w:pPr>
        <w:rPr>
          <w:vanish/>
        </w:rPr>
      </w:pPr>
    </w:p>
    <w:tbl>
      <w:tblPr>
        <w:tblStyle w:val="47"/>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0" w:type="dxa"/>
            <w:vMerge w:val="restart"/>
            <w:vAlign w:val="center"/>
          </w:tcPr>
          <w:p>
            <w:pPr>
              <w:rPr>
                <w:sz w:val="21"/>
                <w:szCs w:val="21"/>
              </w:rPr>
            </w:pPr>
            <w:r>
              <w:rPr>
                <w:sz w:val="21"/>
                <w:szCs w:val="21"/>
              </w:rPr>
              <w:t>1</w:t>
            </w:r>
          </w:p>
        </w:tc>
        <w:tc>
          <w:tcPr>
            <w:tcW w:w="8376" w:type="dxa"/>
            <w:vAlign w:val="center"/>
          </w:tcPr>
          <w:p>
            <w:pPr>
              <w:rPr>
                <w:sz w:val="21"/>
                <w:szCs w:val="21"/>
              </w:rPr>
            </w:pPr>
            <w:r>
              <w:rPr>
                <w:sz w:val="21"/>
                <w:szCs w:val="21"/>
              </w:rPr>
              <w:t>合同名称：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0" w:type="dxa"/>
            <w:vMerge w:val="continue"/>
            <w:vAlign w:val="center"/>
          </w:tcPr>
          <w:p>
            <w:pPr>
              <w:rPr>
                <w:sz w:val="21"/>
                <w:szCs w:val="21"/>
              </w:rPr>
            </w:pPr>
          </w:p>
        </w:tc>
        <w:tc>
          <w:tcPr>
            <w:tcW w:w="8376" w:type="dxa"/>
            <w:vAlign w:val="center"/>
          </w:tcPr>
          <w:p>
            <w:pPr>
              <w:rPr>
                <w:sz w:val="21"/>
                <w:szCs w:val="21"/>
              </w:rPr>
            </w:pPr>
            <w:r>
              <w:rPr>
                <w:rFonts w:hint="eastAsia"/>
                <w:sz w:val="21"/>
                <w:szCs w:val="21"/>
              </w:rPr>
              <w:t>发包人</w:t>
            </w:r>
            <w:r>
              <w:rPr>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7" w:hRule="atLeast"/>
        </w:trPr>
        <w:tc>
          <w:tcPr>
            <w:tcW w:w="690" w:type="dxa"/>
            <w:vMerge w:val="continue"/>
            <w:vAlign w:val="center"/>
          </w:tcPr>
          <w:p>
            <w:pPr>
              <w:rPr>
                <w:sz w:val="21"/>
                <w:szCs w:val="21"/>
              </w:rPr>
            </w:pPr>
          </w:p>
        </w:tc>
        <w:tc>
          <w:tcPr>
            <w:tcW w:w="8376" w:type="dxa"/>
            <w:vAlign w:val="center"/>
          </w:tcPr>
          <w:p>
            <w:pPr>
              <w:rPr>
                <w:sz w:val="21"/>
                <w:szCs w:val="21"/>
              </w:rPr>
            </w:pPr>
            <w:r>
              <w:rPr>
                <w:rFonts w:hint="eastAsia"/>
                <w:sz w:val="21"/>
                <w:szCs w:val="21"/>
              </w:rPr>
              <w:t>承包人名称：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0" w:type="dxa"/>
            <w:vMerge w:val="continue"/>
            <w:vAlign w:val="center"/>
          </w:tcPr>
          <w:p>
            <w:pPr>
              <w:rPr>
                <w:sz w:val="21"/>
                <w:szCs w:val="21"/>
              </w:rPr>
            </w:pPr>
          </w:p>
        </w:tc>
        <w:tc>
          <w:tcPr>
            <w:tcW w:w="8376" w:type="dxa"/>
            <w:vAlign w:val="center"/>
          </w:tcPr>
          <w:p>
            <w:pPr>
              <w:rPr>
                <w:sz w:val="21"/>
                <w:szCs w:val="21"/>
              </w:rPr>
            </w:pPr>
            <w:r>
              <w:rPr>
                <w:sz w:val="21"/>
                <w:szCs w:val="21"/>
              </w:rPr>
              <w:t>合同总价：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690" w:type="dxa"/>
            <w:vMerge w:val="continue"/>
            <w:vAlign w:val="center"/>
          </w:tcPr>
          <w:p>
            <w:pPr>
              <w:rPr>
                <w:sz w:val="21"/>
                <w:szCs w:val="21"/>
              </w:rPr>
            </w:pPr>
          </w:p>
        </w:tc>
        <w:tc>
          <w:tcPr>
            <w:tcW w:w="8376" w:type="dxa"/>
            <w:vAlign w:val="center"/>
          </w:tcPr>
          <w:p>
            <w:pPr>
              <w:ind w:left="-3" w:leftChars="-10" w:hanging="25" w:hangingChars="12"/>
              <w:rPr>
                <w:sz w:val="21"/>
                <w:szCs w:val="21"/>
              </w:rPr>
            </w:pPr>
            <w:r>
              <w:rPr>
                <w:rFonts w:hint="eastAsia"/>
                <w:sz w:val="21"/>
                <w:szCs w:val="21"/>
              </w:rPr>
              <w:t>项目</w:t>
            </w:r>
            <w:r>
              <w:rPr>
                <w:sz w:val="21"/>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690" w:type="dxa"/>
            <w:vMerge w:val="continue"/>
            <w:vAlign w:val="center"/>
          </w:tcPr>
          <w:p>
            <w:pPr>
              <w:rPr>
                <w:sz w:val="21"/>
                <w:szCs w:val="21"/>
              </w:rPr>
            </w:pPr>
          </w:p>
        </w:tc>
        <w:tc>
          <w:tcPr>
            <w:tcW w:w="8376" w:type="dxa"/>
            <w:vAlign w:val="center"/>
          </w:tcPr>
          <w:p>
            <w:pPr>
              <w:pStyle w:val="176"/>
              <w:adjustRightInd/>
              <w:spacing w:line="360" w:lineRule="auto"/>
              <w:jc w:val="both"/>
              <w:textAlignment w:val="auto"/>
              <w:rPr>
                <w:rFonts w:hAnsi="宋体"/>
                <w:sz w:val="21"/>
                <w:szCs w:val="21"/>
              </w:rPr>
            </w:pPr>
            <w:r>
              <w:rPr>
                <w:rFonts w:hint="eastAsia" w:hAnsi="宋体"/>
                <w:sz w:val="21"/>
                <w:szCs w:val="21"/>
              </w:rPr>
              <w:t>项目规模</w:t>
            </w:r>
            <w:r>
              <w:rPr>
                <w:rFonts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trPr>
        <w:tc>
          <w:tcPr>
            <w:tcW w:w="690" w:type="dxa"/>
            <w:vAlign w:val="center"/>
          </w:tcPr>
          <w:p>
            <w:pPr>
              <w:rPr>
                <w:sz w:val="21"/>
                <w:szCs w:val="21"/>
              </w:rPr>
            </w:pPr>
            <w:r>
              <w:rPr>
                <w:sz w:val="21"/>
                <w:szCs w:val="21"/>
              </w:rPr>
              <w:t>2</w:t>
            </w:r>
          </w:p>
        </w:tc>
        <w:tc>
          <w:tcPr>
            <w:tcW w:w="8376" w:type="dxa"/>
            <w:vAlign w:val="center"/>
          </w:tcPr>
          <w:p>
            <w:pPr>
              <w:rPr>
                <w:sz w:val="21"/>
                <w:szCs w:val="21"/>
              </w:rPr>
            </w:pPr>
            <w:r>
              <w:rPr>
                <w:sz w:val="21"/>
                <w:szCs w:val="21"/>
              </w:rPr>
              <w:t>所承担合同</w:t>
            </w:r>
            <w:r>
              <w:rPr>
                <w:rFonts w:hint="eastAsia"/>
                <w:sz w:val="21"/>
                <w:szCs w:val="21"/>
              </w:rPr>
              <w:t>的主要</w:t>
            </w:r>
            <w:r>
              <w:rPr>
                <w:sz w:val="21"/>
                <w:szCs w:val="21"/>
              </w:rPr>
              <w:t>内容</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trPr>
        <w:tc>
          <w:tcPr>
            <w:tcW w:w="690" w:type="dxa"/>
            <w:vAlign w:val="center"/>
          </w:tcPr>
          <w:p>
            <w:pPr>
              <w:rPr>
                <w:sz w:val="21"/>
                <w:szCs w:val="21"/>
              </w:rPr>
            </w:pPr>
            <w:r>
              <w:rPr>
                <w:rFonts w:hint="eastAsia"/>
                <w:sz w:val="21"/>
                <w:szCs w:val="21"/>
              </w:rPr>
              <w:t>3</w:t>
            </w:r>
          </w:p>
        </w:tc>
        <w:tc>
          <w:tcPr>
            <w:tcW w:w="8376" w:type="dxa"/>
            <w:vAlign w:val="center"/>
          </w:tcPr>
          <w:p>
            <w:pPr>
              <w:rPr>
                <w:sz w:val="21"/>
                <w:szCs w:val="21"/>
              </w:rPr>
            </w:pPr>
            <w:r>
              <w:rPr>
                <w:sz w:val="21"/>
                <w:szCs w:val="21"/>
              </w:rPr>
              <w:t>合同工期：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90" w:type="dxa"/>
            <w:vAlign w:val="center"/>
          </w:tcPr>
          <w:p>
            <w:pPr>
              <w:rPr>
                <w:sz w:val="21"/>
                <w:szCs w:val="21"/>
              </w:rPr>
            </w:pPr>
            <w:r>
              <w:rPr>
                <w:rFonts w:hint="eastAsia"/>
                <w:sz w:val="21"/>
                <w:szCs w:val="21"/>
              </w:rPr>
              <w:t>4</w:t>
            </w:r>
          </w:p>
        </w:tc>
        <w:tc>
          <w:tcPr>
            <w:tcW w:w="8376" w:type="dxa"/>
            <w:vAlign w:val="center"/>
          </w:tcPr>
          <w:p>
            <w:pPr>
              <w:rPr>
                <w:sz w:val="21"/>
                <w:szCs w:val="21"/>
              </w:rPr>
            </w:pPr>
            <w:r>
              <w:rPr>
                <w:sz w:val="21"/>
                <w:szCs w:val="21"/>
              </w:rPr>
              <w:t>其    他：</w:t>
            </w:r>
          </w:p>
        </w:tc>
      </w:tr>
    </w:tbl>
    <w:p>
      <w:pPr>
        <w:spacing w:line="360" w:lineRule="auto"/>
        <w:rPr>
          <w:rFonts w:cs="宋体"/>
          <w:color w:val="000000"/>
          <w:sz w:val="24"/>
        </w:rPr>
      </w:pPr>
      <w:r>
        <w:rPr>
          <w:rFonts w:hint="eastAsia" w:cs="宋体"/>
          <w:color w:val="000000"/>
          <w:sz w:val="24"/>
        </w:rPr>
        <w:t>注：（1）每个业绩项目须单独填表，宜标明</w:t>
      </w:r>
      <w:r>
        <w:rPr>
          <w:rFonts w:cs="宋体"/>
          <w:color w:val="000000"/>
          <w:sz w:val="24"/>
        </w:rPr>
        <w:t>序号</w:t>
      </w:r>
      <w:r>
        <w:rPr>
          <w:rFonts w:hint="eastAsia" w:cs="宋体"/>
          <w:color w:val="000000"/>
          <w:sz w:val="24"/>
        </w:rPr>
        <w:t>。</w:t>
      </w:r>
    </w:p>
    <w:p>
      <w:pPr>
        <w:widowControl/>
        <w:jc w:val="left"/>
        <w:rPr>
          <w:szCs w:val="21"/>
        </w:rPr>
      </w:pPr>
    </w:p>
    <w:p>
      <w:pPr>
        <w:widowControl/>
        <w:jc w:val="left"/>
        <w:rPr>
          <w:szCs w:val="21"/>
        </w:rPr>
      </w:pPr>
    </w:p>
    <w:p>
      <w:pPr>
        <w:widowControl/>
        <w:jc w:val="left"/>
        <w:rPr>
          <w:rFonts w:cs="宋体"/>
          <w:color w:val="000000"/>
        </w:rPr>
      </w:pPr>
      <w:r>
        <w:rPr>
          <w:rFonts w:hint="eastAsia" w:cs="宋体"/>
          <w:color w:val="000000"/>
        </w:rPr>
        <w:t xml:space="preserve"> </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ind w:firstLine="4760" w:firstLineChars="1700"/>
        <w:rPr>
          <w:rFonts w:cs="宋体"/>
          <w:color w:val="000000"/>
        </w:rPr>
      </w:pPr>
    </w:p>
    <w:p>
      <w:pPr>
        <w:pStyle w:val="4"/>
        <w:spacing w:before="190" w:beforeLines="50" w:after="190" w:afterLines="50"/>
        <w:ind w:firstLine="482" w:firstLineChars="200"/>
        <w:rPr>
          <w:rFonts w:cs="宋体"/>
          <w:color w:val="000000"/>
          <w:kern w:val="44"/>
        </w:rPr>
      </w:pPr>
      <w:bookmarkStart w:id="98" w:name="_Toc170621230"/>
      <w:bookmarkStart w:id="99" w:name="_Toc157235928"/>
      <w:bookmarkStart w:id="100" w:name="_Toc170621362"/>
      <w:bookmarkStart w:id="101" w:name="_Toc319145236"/>
      <w:bookmarkStart w:id="102" w:name="_Toc11846066"/>
      <w:r>
        <w:rPr>
          <w:rFonts w:hint="eastAsia" w:cs="宋体"/>
          <w:color w:val="000000"/>
          <w:kern w:val="44"/>
        </w:rPr>
        <w:t>十二、</w:t>
      </w:r>
      <w:bookmarkEnd w:id="98"/>
      <w:bookmarkEnd w:id="99"/>
      <w:bookmarkEnd w:id="100"/>
      <w:bookmarkEnd w:id="101"/>
      <w:bookmarkEnd w:id="102"/>
      <w:r>
        <w:rPr>
          <w:rFonts w:hint="eastAsia" w:cs="宋体"/>
          <w:color w:val="000000"/>
          <w:kern w:val="44"/>
        </w:rPr>
        <w:t>供货方案</w:t>
      </w:r>
    </w:p>
    <w:p>
      <w:pPr>
        <w:wordWrap w:val="0"/>
        <w:ind w:right="-110"/>
        <w:rPr>
          <w:rFonts w:cs="宋体"/>
          <w:color w:val="000000"/>
          <w:szCs w:val="28"/>
        </w:rPr>
      </w:pPr>
      <w:r>
        <w:rPr>
          <w:rFonts w:cs="宋体"/>
          <w:color w:val="000000"/>
          <w:szCs w:val="28"/>
        </w:rPr>
        <w:t>格式自拟</w:t>
      </w:r>
      <w:r>
        <w:rPr>
          <w:rFonts w:hint="eastAsia" w:cs="宋体"/>
          <w:color w:val="000000"/>
          <w:szCs w:val="28"/>
        </w:rPr>
        <w:t>。</w:t>
      </w:r>
    </w:p>
    <w:p>
      <w:pPr>
        <w:spacing w:line="360" w:lineRule="auto"/>
        <w:jc w:val="left"/>
        <w:rPr>
          <w:rFonts w:cs="宋体"/>
          <w:b/>
          <w:bCs/>
          <w:color w:val="000000"/>
          <w:kern w:val="44"/>
          <w:sz w:val="24"/>
          <w:szCs w:val="20"/>
        </w:rPr>
      </w:pPr>
    </w:p>
    <w:p>
      <w:pPr>
        <w:spacing w:line="360" w:lineRule="auto"/>
        <w:jc w:val="left"/>
        <w:rPr>
          <w:rFonts w:cs="宋体"/>
          <w:b/>
          <w:bCs/>
          <w:color w:val="000000"/>
          <w:kern w:val="44"/>
          <w:sz w:val="24"/>
          <w:szCs w:val="20"/>
        </w:rPr>
      </w:pPr>
    </w:p>
    <w:p>
      <w:pPr>
        <w:spacing w:line="360" w:lineRule="auto"/>
        <w:jc w:val="left"/>
        <w:rPr>
          <w:rFonts w:cs="宋体"/>
          <w:b/>
          <w:bCs/>
          <w:color w:val="000000"/>
          <w:kern w:val="44"/>
          <w:sz w:val="24"/>
          <w:szCs w:val="20"/>
        </w:rPr>
      </w:pPr>
    </w:p>
    <w:p>
      <w:pPr>
        <w:spacing w:line="360" w:lineRule="auto"/>
        <w:jc w:val="left"/>
        <w:rPr>
          <w:rFonts w:cs="宋体"/>
          <w:b/>
          <w:bCs/>
          <w:color w:val="000000"/>
          <w:kern w:val="44"/>
          <w:sz w:val="24"/>
          <w:szCs w:val="20"/>
        </w:rPr>
      </w:pPr>
    </w:p>
    <w:p>
      <w:pPr>
        <w:spacing w:line="360" w:lineRule="auto"/>
        <w:jc w:val="left"/>
        <w:rPr>
          <w:rFonts w:cs="宋体"/>
          <w:b/>
          <w:bCs/>
          <w:color w:val="000000"/>
          <w:kern w:val="44"/>
          <w:sz w:val="24"/>
          <w:szCs w:val="20"/>
        </w:rPr>
      </w:pPr>
    </w:p>
    <w:p>
      <w:pPr>
        <w:spacing w:line="360" w:lineRule="auto"/>
        <w:jc w:val="left"/>
        <w:rPr>
          <w:rFonts w:cs="宋体"/>
          <w:b/>
          <w:bCs/>
          <w:color w:val="000000"/>
          <w:kern w:val="44"/>
          <w:sz w:val="24"/>
          <w:szCs w:val="20"/>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4"/>
        <w:spacing w:before="190" w:beforeLines="50" w:after="190" w:afterLines="50"/>
        <w:ind w:firstLine="482" w:firstLineChars="200"/>
        <w:rPr>
          <w:rFonts w:cs="宋体"/>
          <w:color w:val="000000"/>
          <w:kern w:val="44"/>
        </w:rPr>
      </w:pPr>
      <w:r>
        <w:rPr>
          <w:rFonts w:hint="eastAsia" w:cs="宋体"/>
          <w:color w:val="000000"/>
          <w:kern w:val="44"/>
        </w:rPr>
        <w:t>十三、报价清单及其他资料</w:t>
      </w:r>
    </w:p>
    <w:p>
      <w:pPr>
        <w:pStyle w:val="2"/>
      </w:pPr>
      <w:r>
        <w:rPr>
          <w:highlight w:val="yellow"/>
        </w:rPr>
        <w:t>报价清单格式详见第七章</w:t>
      </w:r>
      <w:r>
        <w:rPr>
          <w:rFonts w:hint="eastAsia"/>
          <w:highlight w:val="yellow"/>
        </w:rPr>
        <w:t>“采购清单”</w:t>
      </w:r>
      <w:r>
        <w:t>及申请人认为应附的其他资料</w:t>
      </w:r>
      <w:r>
        <w:rPr>
          <w:rFonts w:hint="eastAsia"/>
        </w:rPr>
        <w:t>。</w:t>
      </w:r>
    </w:p>
    <w:p>
      <w:pPr>
        <w:spacing w:line="360" w:lineRule="auto"/>
        <w:jc w:val="left"/>
        <w:rPr>
          <w:rFonts w:cs="宋体"/>
          <w:b/>
          <w:bCs/>
          <w:color w:val="000000"/>
          <w:kern w:val="44"/>
          <w:sz w:val="24"/>
          <w:szCs w:val="20"/>
        </w:rPr>
      </w:pPr>
      <w:r>
        <w:rPr>
          <w:rFonts w:hint="eastAsia" w:cs="宋体"/>
          <w:b/>
          <w:bCs/>
          <w:color w:val="000000"/>
          <w:kern w:val="44"/>
          <w:sz w:val="24"/>
          <w:szCs w:val="20"/>
        </w:rPr>
        <w:br w:type="page"/>
      </w:r>
    </w:p>
    <w:p>
      <w:pPr>
        <w:pStyle w:val="3"/>
        <w:spacing w:before="0" w:after="0" w:line="480" w:lineRule="auto"/>
        <w:jc w:val="center"/>
        <w:rPr>
          <w:rFonts w:cs="宋体"/>
          <w:color w:val="000000"/>
          <w:sz w:val="36"/>
        </w:rPr>
      </w:pPr>
      <w:bookmarkStart w:id="103" w:name="_Toc170621363"/>
      <w:bookmarkStart w:id="104" w:name="_Toc157235929"/>
      <w:bookmarkStart w:id="105" w:name="_Toc157235656"/>
      <w:bookmarkStart w:id="106" w:name="_Toc11846067"/>
      <w:r>
        <w:rPr>
          <w:rFonts w:hint="eastAsia" w:cs="宋体"/>
          <w:color w:val="000000"/>
          <w:sz w:val="36"/>
        </w:rPr>
        <w:t xml:space="preserve">第五章  </w:t>
      </w:r>
      <w:bookmarkEnd w:id="103"/>
      <w:bookmarkEnd w:id="104"/>
      <w:bookmarkEnd w:id="105"/>
      <w:r>
        <w:rPr>
          <w:rFonts w:hint="eastAsia" w:cs="宋体"/>
          <w:color w:val="000000"/>
          <w:sz w:val="36"/>
        </w:rPr>
        <w:t>评审方法</w:t>
      </w:r>
      <w:bookmarkEnd w:id="106"/>
    </w:p>
    <w:p>
      <w:pPr>
        <w:spacing w:line="360" w:lineRule="auto"/>
        <w:rPr>
          <w:rFonts w:cs="宋体"/>
          <w:b/>
          <w:bCs/>
          <w:color w:val="000000"/>
          <w:sz w:val="24"/>
        </w:rPr>
      </w:pPr>
      <w:bookmarkStart w:id="107" w:name="_Toc56590948"/>
      <w:bookmarkStart w:id="108" w:name="_Toc182306255"/>
      <w:bookmarkStart w:id="109" w:name="_Toc170621231"/>
      <w:bookmarkStart w:id="110" w:name="_Toc17197784"/>
      <w:bookmarkStart w:id="111" w:name="_Toc170621364"/>
      <w:bookmarkStart w:id="112" w:name="_Toc157235930"/>
      <w:bookmarkStart w:id="113" w:name="_Toc182301988"/>
      <w:r>
        <w:rPr>
          <w:rFonts w:hint="eastAsia" w:cs="宋体"/>
          <w:b/>
          <w:bCs/>
          <w:color w:val="000000"/>
          <w:sz w:val="24"/>
        </w:rPr>
        <w:t>一、总则</w:t>
      </w:r>
    </w:p>
    <w:p>
      <w:pPr>
        <w:spacing w:line="360" w:lineRule="auto"/>
        <w:ind w:firstLine="470" w:firstLineChars="196"/>
        <w:rPr>
          <w:rFonts w:cs="宋体"/>
          <w:color w:val="000000"/>
          <w:sz w:val="24"/>
        </w:rPr>
      </w:pPr>
      <w:r>
        <w:rPr>
          <w:rFonts w:hint="eastAsia" w:cs="宋体"/>
          <w:color w:val="000000"/>
          <w:sz w:val="24"/>
        </w:rPr>
        <w:t>1.1本次评审活动遵循公平、公正、科学、择优的原则。</w:t>
      </w:r>
    </w:p>
    <w:p>
      <w:pPr>
        <w:spacing w:line="360" w:lineRule="auto"/>
        <w:ind w:firstLine="470" w:firstLineChars="196"/>
        <w:rPr>
          <w:rFonts w:cs="宋体"/>
          <w:color w:val="000000"/>
          <w:sz w:val="24"/>
        </w:rPr>
      </w:pPr>
      <w:r>
        <w:rPr>
          <w:rFonts w:hint="eastAsia" w:cs="宋体"/>
          <w:color w:val="000000"/>
          <w:sz w:val="24"/>
        </w:rPr>
        <w:t>1.2评审办法：综合评估法。</w:t>
      </w:r>
    </w:p>
    <w:p>
      <w:pPr>
        <w:spacing w:line="360" w:lineRule="auto"/>
        <w:ind w:firstLine="470" w:firstLineChars="196"/>
        <w:rPr>
          <w:rFonts w:cs="宋体"/>
          <w:color w:val="000000"/>
          <w:sz w:val="24"/>
        </w:rPr>
      </w:pPr>
      <w:r>
        <w:rPr>
          <w:rFonts w:hint="eastAsia" w:cs="宋体"/>
          <w:color w:val="000000"/>
          <w:sz w:val="24"/>
        </w:rPr>
        <w:t>1.3询价人将在询价申请文件递交截止的同一时间,公开对各询价申请人的报价等内容进行宣读,并作记录,经询价申请人签字确认后,交由评审委员会进行评审。在本文件规定的提交截止时间后提交的询价申请文件，询价人将拒绝接收。</w:t>
      </w:r>
    </w:p>
    <w:p>
      <w:pPr>
        <w:spacing w:line="360" w:lineRule="auto"/>
        <w:rPr>
          <w:rFonts w:cs="宋体"/>
          <w:b/>
          <w:bCs/>
          <w:color w:val="000000"/>
          <w:sz w:val="24"/>
        </w:rPr>
      </w:pPr>
      <w:r>
        <w:rPr>
          <w:rFonts w:hint="eastAsia" w:cs="宋体"/>
          <w:b/>
          <w:bCs/>
          <w:color w:val="000000"/>
          <w:sz w:val="24"/>
        </w:rPr>
        <w:t>二、评审委员会</w:t>
      </w:r>
    </w:p>
    <w:p>
      <w:pPr>
        <w:spacing w:line="360" w:lineRule="auto"/>
        <w:ind w:firstLine="540" w:firstLineChars="225"/>
        <w:rPr>
          <w:rFonts w:cs="宋体"/>
          <w:color w:val="000000"/>
          <w:sz w:val="24"/>
        </w:rPr>
      </w:pPr>
      <w:r>
        <w:rPr>
          <w:rFonts w:hint="eastAsia" w:cs="宋体"/>
          <w:color w:val="000000"/>
          <w:sz w:val="24"/>
        </w:rPr>
        <w:t>2.1本项目的评审委员会由询价人按照相关规定组建。</w:t>
      </w:r>
    </w:p>
    <w:p>
      <w:pPr>
        <w:spacing w:line="360" w:lineRule="auto"/>
        <w:ind w:firstLine="540" w:firstLineChars="225"/>
        <w:rPr>
          <w:rFonts w:cs="宋体"/>
          <w:color w:val="000000"/>
          <w:sz w:val="24"/>
        </w:rPr>
      </w:pPr>
      <w:r>
        <w:rPr>
          <w:rFonts w:hint="eastAsia" w:cs="宋体"/>
          <w:color w:val="000000"/>
          <w:sz w:val="24"/>
        </w:rPr>
        <w:t>2.2评审委员会成员应当客观、公正地履行职责，遵守职业道德，对所提出的评审意见承担个人责任。</w:t>
      </w:r>
    </w:p>
    <w:p>
      <w:pPr>
        <w:spacing w:line="360" w:lineRule="auto"/>
        <w:ind w:firstLine="540" w:firstLineChars="225"/>
        <w:rPr>
          <w:rFonts w:cs="宋体"/>
          <w:color w:val="000000"/>
          <w:sz w:val="24"/>
        </w:rPr>
      </w:pPr>
      <w:r>
        <w:rPr>
          <w:rFonts w:hint="eastAsia" w:cs="宋体"/>
          <w:color w:val="000000"/>
          <w:sz w:val="24"/>
        </w:rPr>
        <w:t>2.3评审程序：资格审查---初步评审---量化评分并排名---编写询价报告。</w:t>
      </w:r>
    </w:p>
    <w:p>
      <w:pPr>
        <w:spacing w:line="360" w:lineRule="auto"/>
        <w:ind w:firstLine="540" w:firstLineChars="225"/>
        <w:rPr>
          <w:rFonts w:cs="宋体"/>
          <w:color w:val="000000"/>
          <w:sz w:val="24"/>
        </w:rPr>
      </w:pPr>
      <w:r>
        <w:rPr>
          <w:rFonts w:hint="eastAsia" w:cs="宋体"/>
          <w:color w:val="000000"/>
          <w:sz w:val="24"/>
        </w:rPr>
        <w:t>2.4 在评审过程中，凡未通过上一评审程序的询价申请文件，不再进入后续评审程序。</w:t>
      </w:r>
    </w:p>
    <w:p>
      <w:pPr>
        <w:spacing w:line="360" w:lineRule="auto"/>
        <w:rPr>
          <w:rFonts w:cs="宋体"/>
          <w:b/>
          <w:bCs/>
          <w:color w:val="000000"/>
          <w:sz w:val="24"/>
        </w:rPr>
      </w:pPr>
      <w:r>
        <w:rPr>
          <w:rFonts w:hint="eastAsia" w:cs="宋体"/>
          <w:b/>
          <w:bCs/>
          <w:color w:val="000000"/>
          <w:sz w:val="24"/>
        </w:rPr>
        <w:t>三、资格审查</w:t>
      </w:r>
    </w:p>
    <w:p>
      <w:pPr>
        <w:spacing w:line="360" w:lineRule="auto"/>
        <w:ind w:right="95" w:rightChars="34" w:firstLine="484" w:firstLineChars="202"/>
        <w:rPr>
          <w:rFonts w:cs="宋体"/>
          <w:color w:val="000000"/>
          <w:sz w:val="24"/>
        </w:rPr>
      </w:pPr>
      <w:r>
        <w:rPr>
          <w:rFonts w:hint="eastAsia" w:cs="宋体"/>
          <w:color w:val="000000"/>
          <w:sz w:val="24"/>
        </w:rPr>
        <w:t>3.1评审委员会首先对所有询价申请文件进行资格审查，资格审查实行强制性合格条件标准（见下表），凡有一项不合格则不能通过。资格审查未通过的不再进入下步评审。</w:t>
      </w:r>
    </w:p>
    <w:p>
      <w:pPr>
        <w:snapToGrid w:val="0"/>
        <w:spacing w:line="360" w:lineRule="auto"/>
        <w:ind w:right="95" w:rightChars="34" w:firstLine="487" w:firstLineChars="202"/>
        <w:jc w:val="center"/>
        <w:rPr>
          <w:rFonts w:cs="宋体"/>
          <w:b/>
          <w:bCs/>
          <w:color w:val="000000"/>
          <w:sz w:val="24"/>
        </w:rPr>
      </w:pPr>
      <w:r>
        <w:rPr>
          <w:rFonts w:hint="eastAsia" w:cs="宋体"/>
          <w:b/>
          <w:bCs/>
          <w:color w:val="000000"/>
          <w:sz w:val="24"/>
        </w:rPr>
        <w:t>资格审查强制性合格条件</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2"/>
        <w:gridCol w:w="2188"/>
        <w:gridCol w:w="58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序号</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审查内容</w:t>
            </w:r>
          </w:p>
        </w:tc>
        <w:tc>
          <w:tcPr>
            <w:tcW w:w="580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合格条件</w:t>
            </w:r>
          </w:p>
        </w:tc>
        <w:tc>
          <w:tcPr>
            <w:tcW w:w="709"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1</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企业法人营业执照</w:t>
            </w:r>
          </w:p>
        </w:tc>
        <w:tc>
          <w:tcPr>
            <w:tcW w:w="580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有效</w:t>
            </w:r>
          </w:p>
        </w:tc>
        <w:tc>
          <w:tcPr>
            <w:tcW w:w="709" w:type="dxa"/>
            <w:tcMar>
              <w:top w:w="15" w:type="dxa"/>
              <w:left w:w="15" w:type="dxa"/>
              <w:bottom w:w="0" w:type="dxa"/>
              <w:right w:w="15" w:type="dxa"/>
            </w:tcMar>
            <w:vAlign w:val="center"/>
          </w:tcPr>
          <w:p>
            <w:pPr>
              <w:jc w:val="cente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2</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财务</w:t>
            </w:r>
          </w:p>
        </w:tc>
        <w:tc>
          <w:tcPr>
            <w:tcW w:w="5808" w:type="dxa"/>
            <w:tcMar>
              <w:top w:w="15" w:type="dxa"/>
              <w:left w:w="15" w:type="dxa"/>
              <w:bottom w:w="0" w:type="dxa"/>
              <w:right w:w="15" w:type="dxa"/>
            </w:tcMar>
            <w:vAlign w:val="center"/>
          </w:tcPr>
          <w:p>
            <w:pPr>
              <w:rPr>
                <w:rFonts w:cs="宋体"/>
                <w:color w:val="000000"/>
                <w:sz w:val="24"/>
              </w:rPr>
            </w:pPr>
            <w:r>
              <w:rPr>
                <w:rFonts w:hint="eastAsia"/>
                <w:color w:val="333333"/>
                <w:sz w:val="21"/>
                <w:szCs w:val="21"/>
                <w:shd w:val="clear" w:color="auto" w:fill="FFFFFF"/>
              </w:rPr>
              <w:t>近3年或成立至今（成立不足3年的）无亏损</w:t>
            </w:r>
          </w:p>
        </w:tc>
        <w:tc>
          <w:tcPr>
            <w:tcW w:w="709" w:type="dxa"/>
            <w:tcMar>
              <w:top w:w="15" w:type="dxa"/>
              <w:left w:w="15" w:type="dxa"/>
              <w:bottom w:w="0" w:type="dxa"/>
              <w:right w:w="15" w:type="dxa"/>
            </w:tcMar>
            <w:vAlign w:val="center"/>
          </w:tcPr>
          <w:p>
            <w:pPr>
              <w:jc w:val="cente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2</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信誉</w:t>
            </w:r>
          </w:p>
        </w:tc>
        <w:tc>
          <w:tcPr>
            <w:tcW w:w="5808" w:type="dxa"/>
            <w:tcMar>
              <w:top w:w="15" w:type="dxa"/>
              <w:left w:w="15" w:type="dxa"/>
              <w:bottom w:w="0" w:type="dxa"/>
              <w:right w:w="15" w:type="dxa"/>
            </w:tcMar>
            <w:vAlign w:val="center"/>
          </w:tcPr>
          <w:p>
            <w:pPr>
              <w:spacing w:line="360" w:lineRule="auto"/>
              <w:rPr>
                <w:color w:val="333333"/>
                <w:sz w:val="21"/>
                <w:szCs w:val="21"/>
                <w:shd w:val="clear" w:color="auto" w:fill="FFFFFF"/>
              </w:rPr>
            </w:pPr>
            <w:r>
              <w:rPr>
                <w:rFonts w:hint="eastAsia"/>
                <w:color w:val="333333"/>
                <w:sz w:val="21"/>
                <w:szCs w:val="21"/>
                <w:shd w:val="clear" w:color="auto" w:fill="FFFFFF"/>
              </w:rPr>
              <w:t>参加本次采购活动前三年内，在经营活动中没有重大违法记录</w:t>
            </w:r>
          </w:p>
          <w:p>
            <w:pPr>
              <w:spacing w:line="360" w:lineRule="auto"/>
              <w:rPr>
                <w:color w:val="333333"/>
                <w:sz w:val="21"/>
                <w:szCs w:val="21"/>
                <w:shd w:val="clear" w:color="auto" w:fill="FFFFFF"/>
              </w:rPr>
            </w:pPr>
            <w:r>
              <w:rPr>
                <w:rFonts w:hint="eastAsia"/>
                <w:color w:val="333333"/>
                <w:sz w:val="21"/>
                <w:szCs w:val="21"/>
                <w:shd w:val="clear" w:color="auto" w:fill="FFFFFF"/>
              </w:rPr>
              <w:t>具有履行合同所必须的设备和专业技术能力；</w:t>
            </w:r>
          </w:p>
          <w:p>
            <w:pPr>
              <w:spacing w:line="360" w:lineRule="auto"/>
              <w:rPr>
                <w:color w:val="333333"/>
                <w:sz w:val="21"/>
                <w:szCs w:val="21"/>
                <w:shd w:val="clear" w:color="auto" w:fill="FFFFFF"/>
              </w:rPr>
            </w:pPr>
            <w:r>
              <w:rPr>
                <w:rFonts w:hint="eastAsia"/>
                <w:color w:val="333333"/>
                <w:sz w:val="21"/>
                <w:szCs w:val="21"/>
                <w:shd w:val="clear" w:color="auto" w:fill="FFFFFF"/>
              </w:rPr>
              <w:t>具有依法缴纳税收和社会保障资金的良好记录</w:t>
            </w:r>
          </w:p>
        </w:tc>
        <w:tc>
          <w:tcPr>
            <w:tcW w:w="709" w:type="dxa"/>
            <w:tcMar>
              <w:top w:w="15" w:type="dxa"/>
              <w:left w:w="15" w:type="dxa"/>
              <w:bottom w:w="0" w:type="dxa"/>
              <w:right w:w="15" w:type="dxa"/>
            </w:tcMar>
            <w:vAlign w:val="center"/>
          </w:tcPr>
          <w:p>
            <w:pPr>
              <w:jc w:val="cente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3</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类似项目业绩</w:t>
            </w:r>
          </w:p>
        </w:tc>
        <w:tc>
          <w:tcPr>
            <w:tcW w:w="5808" w:type="dxa"/>
            <w:tcMar>
              <w:top w:w="15" w:type="dxa"/>
              <w:left w:w="15" w:type="dxa"/>
              <w:bottom w:w="0" w:type="dxa"/>
              <w:right w:w="15" w:type="dxa"/>
            </w:tcMar>
            <w:vAlign w:val="center"/>
          </w:tcPr>
          <w:p>
            <w:pPr>
              <w:jc w:val="left"/>
              <w:rPr>
                <w:rFonts w:cs="宋体"/>
                <w:color w:val="000000"/>
                <w:sz w:val="24"/>
              </w:rPr>
            </w:pPr>
            <w:r>
              <w:rPr>
                <w:rFonts w:hint="eastAsia"/>
                <w:color w:val="333333"/>
                <w:sz w:val="21"/>
                <w:szCs w:val="21"/>
                <w:shd w:val="clear" w:color="auto" w:fill="FFFFFF"/>
              </w:rPr>
              <w:t>2017年1月1日至今具有一个单项合同金额不低于40万元的厨房设备供应业绩。</w:t>
            </w:r>
          </w:p>
        </w:tc>
        <w:tc>
          <w:tcPr>
            <w:tcW w:w="709" w:type="dxa"/>
            <w:tcMar>
              <w:top w:w="15" w:type="dxa"/>
              <w:left w:w="15" w:type="dxa"/>
              <w:bottom w:w="0" w:type="dxa"/>
              <w:right w:w="15" w:type="dxa"/>
            </w:tcMar>
            <w:vAlign w:val="center"/>
          </w:tcPr>
          <w:p>
            <w:pPr>
              <w:jc w:val="cente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4</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联合体</w:t>
            </w:r>
          </w:p>
        </w:tc>
        <w:tc>
          <w:tcPr>
            <w:tcW w:w="5808" w:type="dxa"/>
            <w:tcMar>
              <w:top w:w="15" w:type="dxa"/>
              <w:left w:w="15" w:type="dxa"/>
              <w:bottom w:w="0" w:type="dxa"/>
              <w:right w:w="15" w:type="dxa"/>
            </w:tcMar>
            <w:vAlign w:val="center"/>
          </w:tcPr>
          <w:p>
            <w:pPr>
              <w:rPr>
                <w:rFonts w:cs="宋体"/>
                <w:color w:val="000000"/>
                <w:sz w:val="24"/>
              </w:rPr>
            </w:pPr>
            <w:r>
              <w:rPr>
                <w:rFonts w:hint="eastAsia" w:cs="宋体"/>
                <w:color w:val="000000"/>
                <w:sz w:val="24"/>
              </w:rPr>
              <w:t>非联合体参选。</w:t>
            </w:r>
          </w:p>
        </w:tc>
        <w:tc>
          <w:tcPr>
            <w:tcW w:w="709" w:type="dxa"/>
            <w:tcMar>
              <w:top w:w="15" w:type="dxa"/>
              <w:left w:w="15" w:type="dxa"/>
              <w:bottom w:w="0" w:type="dxa"/>
              <w:right w:w="15" w:type="dxa"/>
            </w:tcMar>
            <w:vAlign w:val="center"/>
          </w:tcPr>
          <w:p>
            <w:pPr>
              <w:jc w:val="cente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692"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5</w:t>
            </w:r>
          </w:p>
        </w:tc>
        <w:tc>
          <w:tcPr>
            <w:tcW w:w="218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设备规格、技术参数</w:t>
            </w:r>
          </w:p>
        </w:tc>
        <w:tc>
          <w:tcPr>
            <w:tcW w:w="5808" w:type="dxa"/>
            <w:tcMar>
              <w:top w:w="15" w:type="dxa"/>
              <w:left w:w="15" w:type="dxa"/>
              <w:bottom w:w="0" w:type="dxa"/>
              <w:right w:w="15" w:type="dxa"/>
            </w:tcMar>
            <w:vAlign w:val="center"/>
          </w:tcPr>
          <w:p>
            <w:pPr>
              <w:rPr>
                <w:rFonts w:cs="宋体"/>
                <w:color w:val="000000"/>
                <w:sz w:val="24"/>
              </w:rPr>
            </w:pPr>
            <w:r>
              <w:rPr>
                <w:rFonts w:hint="eastAsia" w:cs="宋体"/>
                <w:color w:val="000000"/>
                <w:sz w:val="24"/>
              </w:rPr>
              <w:t>采购清单“设备规格、技术参数”▲号条款完全满足询价人需求的（▲号条款需</w:t>
            </w:r>
            <w:r>
              <w:rPr>
                <w:rFonts w:cs="宋体"/>
                <w:color w:val="000000"/>
                <w:sz w:val="24"/>
              </w:rPr>
              <w:t>按文件要求提供相关证明材料</w:t>
            </w:r>
            <w:r>
              <w:rPr>
                <w:rFonts w:hint="eastAsia" w:cs="宋体"/>
                <w:color w:val="000000"/>
                <w:sz w:val="24"/>
              </w:rPr>
              <w:t>）</w:t>
            </w:r>
          </w:p>
        </w:tc>
        <w:tc>
          <w:tcPr>
            <w:tcW w:w="709" w:type="dxa"/>
            <w:tcMar>
              <w:top w:w="15" w:type="dxa"/>
              <w:left w:w="15" w:type="dxa"/>
              <w:bottom w:w="0" w:type="dxa"/>
              <w:right w:w="15" w:type="dxa"/>
            </w:tcMar>
            <w:vAlign w:val="center"/>
          </w:tcPr>
          <w:p>
            <w:pPr>
              <w:jc w:val="cente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92" w:type="dxa"/>
            <w:tcMar>
              <w:top w:w="15" w:type="dxa"/>
              <w:left w:w="15" w:type="dxa"/>
              <w:bottom w:w="0" w:type="dxa"/>
              <w:right w:w="15" w:type="dxa"/>
            </w:tcMar>
            <w:vAlign w:val="center"/>
          </w:tcPr>
          <w:p>
            <w:pPr>
              <w:spacing w:line="500" w:lineRule="exact"/>
              <w:jc w:val="center"/>
              <w:rPr>
                <w:rFonts w:cs="宋体"/>
                <w:color w:val="000000"/>
                <w:sz w:val="24"/>
              </w:rPr>
            </w:pPr>
            <w:r>
              <w:rPr>
                <w:rFonts w:hint="eastAsia" w:cs="宋体"/>
                <w:color w:val="000000"/>
                <w:sz w:val="24"/>
              </w:rPr>
              <w:t>6</w:t>
            </w:r>
          </w:p>
        </w:tc>
        <w:tc>
          <w:tcPr>
            <w:tcW w:w="2188" w:type="dxa"/>
            <w:tcMar>
              <w:top w:w="15" w:type="dxa"/>
              <w:left w:w="15" w:type="dxa"/>
              <w:bottom w:w="0" w:type="dxa"/>
              <w:right w:w="15" w:type="dxa"/>
            </w:tcMar>
            <w:vAlign w:val="center"/>
          </w:tcPr>
          <w:p>
            <w:pPr>
              <w:spacing w:line="500" w:lineRule="exact"/>
              <w:jc w:val="center"/>
              <w:rPr>
                <w:rFonts w:cs="宋体"/>
                <w:color w:val="000000"/>
                <w:sz w:val="24"/>
              </w:rPr>
            </w:pPr>
            <w:r>
              <w:rPr>
                <w:rFonts w:hint="eastAsia" w:cs="宋体"/>
                <w:color w:val="000000"/>
                <w:sz w:val="24"/>
              </w:rPr>
              <w:t>结论</w:t>
            </w:r>
          </w:p>
        </w:tc>
        <w:tc>
          <w:tcPr>
            <w:tcW w:w="5808" w:type="dxa"/>
            <w:tcMar>
              <w:top w:w="15" w:type="dxa"/>
              <w:left w:w="15" w:type="dxa"/>
              <w:bottom w:w="0" w:type="dxa"/>
              <w:right w:w="15" w:type="dxa"/>
            </w:tcMar>
            <w:vAlign w:val="center"/>
          </w:tcPr>
          <w:p>
            <w:pPr>
              <w:jc w:val="center"/>
              <w:rPr>
                <w:rFonts w:cs="宋体"/>
                <w:color w:val="000000"/>
                <w:sz w:val="24"/>
              </w:rPr>
            </w:pPr>
            <w:r>
              <w:rPr>
                <w:rFonts w:hint="eastAsia" w:cs="宋体"/>
                <w:color w:val="000000"/>
                <w:sz w:val="24"/>
              </w:rPr>
              <w:t>以上条件必须全部通过</w:t>
            </w:r>
          </w:p>
        </w:tc>
        <w:tc>
          <w:tcPr>
            <w:tcW w:w="709" w:type="dxa"/>
            <w:tcMar>
              <w:top w:w="15" w:type="dxa"/>
              <w:left w:w="15" w:type="dxa"/>
              <w:bottom w:w="0" w:type="dxa"/>
              <w:right w:w="15" w:type="dxa"/>
            </w:tcMar>
            <w:vAlign w:val="center"/>
          </w:tcPr>
          <w:p>
            <w:pPr>
              <w:jc w:val="center"/>
              <w:rPr>
                <w:rFonts w:cs="宋体"/>
                <w:color w:val="000000"/>
                <w:sz w:val="24"/>
              </w:rPr>
            </w:pPr>
          </w:p>
        </w:tc>
      </w:tr>
    </w:tbl>
    <w:p>
      <w:pPr>
        <w:spacing w:line="360" w:lineRule="auto"/>
        <w:rPr>
          <w:rFonts w:cs="宋体"/>
          <w:b/>
          <w:color w:val="000000"/>
          <w:sz w:val="24"/>
        </w:rPr>
      </w:pPr>
      <w:r>
        <w:rPr>
          <w:rFonts w:hint="eastAsia" w:cs="宋体"/>
          <w:b/>
          <w:color w:val="000000"/>
          <w:sz w:val="24"/>
        </w:rPr>
        <w:t>四、初步评审</w:t>
      </w:r>
    </w:p>
    <w:p>
      <w:pPr>
        <w:spacing w:line="360" w:lineRule="auto"/>
        <w:ind w:firstLine="470" w:firstLineChars="196"/>
        <w:rPr>
          <w:rFonts w:cs="宋体"/>
          <w:bCs/>
          <w:color w:val="000000"/>
          <w:sz w:val="24"/>
        </w:rPr>
      </w:pPr>
      <w:r>
        <w:rPr>
          <w:rFonts w:hint="eastAsia" w:cs="宋体"/>
          <w:color w:val="000000"/>
          <w:sz w:val="24"/>
        </w:rPr>
        <w:t>4.1 初步评审主要为</w:t>
      </w:r>
      <w:r>
        <w:rPr>
          <w:rFonts w:hint="eastAsia" w:cs="宋体"/>
          <w:bCs/>
          <w:color w:val="000000"/>
          <w:sz w:val="24"/>
        </w:rPr>
        <w:t>评审委员会对各</w:t>
      </w:r>
      <w:r>
        <w:rPr>
          <w:rFonts w:hint="eastAsia" w:cs="宋体"/>
          <w:color w:val="000000"/>
          <w:sz w:val="24"/>
        </w:rPr>
        <w:t>询价申请文件</w:t>
      </w:r>
      <w:r>
        <w:rPr>
          <w:rFonts w:hint="eastAsia" w:cs="宋体"/>
          <w:bCs/>
          <w:color w:val="000000"/>
          <w:sz w:val="24"/>
        </w:rPr>
        <w:t>是否在实质上响应了询价文件要求进行评审。</w:t>
      </w:r>
    </w:p>
    <w:p>
      <w:pPr>
        <w:spacing w:line="360" w:lineRule="auto"/>
        <w:ind w:firstLine="470" w:firstLineChars="196"/>
        <w:rPr>
          <w:rFonts w:cs="宋体"/>
          <w:color w:val="000000"/>
          <w:sz w:val="24"/>
        </w:rPr>
      </w:pPr>
      <w:r>
        <w:rPr>
          <w:rFonts w:hint="eastAsia" w:cs="宋体"/>
          <w:color w:val="000000"/>
          <w:sz w:val="24"/>
        </w:rPr>
        <w:t>4.2若询价申请文件有下表中所列任何一种情况的，则视为未能在实质上响应询价文件，属重大偏差，将不进入详细评审。</w:t>
      </w:r>
    </w:p>
    <w:p>
      <w:pPr>
        <w:spacing w:line="360" w:lineRule="auto"/>
        <w:jc w:val="center"/>
        <w:rPr>
          <w:rFonts w:cs="宋体"/>
          <w:b/>
          <w:bCs/>
          <w:color w:val="000000"/>
          <w:sz w:val="24"/>
        </w:rPr>
      </w:pPr>
      <w:r>
        <w:rPr>
          <w:rFonts w:hint="eastAsia" w:cs="宋体"/>
          <w:b/>
          <w:bCs/>
          <w:color w:val="000000"/>
          <w:sz w:val="24"/>
        </w:rPr>
        <w:t>询价申请文件初步评审表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6500"/>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8" w:type="dxa"/>
            <w:tcBorders>
              <w:top w:val="single" w:color="auto" w:sz="12" w:space="0"/>
              <w:left w:val="single" w:color="auto" w:sz="12" w:space="0"/>
            </w:tcBorders>
            <w:vAlign w:val="center"/>
          </w:tcPr>
          <w:p>
            <w:pPr>
              <w:spacing w:line="360" w:lineRule="auto"/>
              <w:jc w:val="center"/>
              <w:rPr>
                <w:rFonts w:cs="宋体"/>
                <w:color w:val="000000"/>
                <w:sz w:val="24"/>
              </w:rPr>
            </w:pPr>
            <w:r>
              <w:rPr>
                <w:rFonts w:hint="eastAsia" w:cs="宋体"/>
                <w:color w:val="000000"/>
                <w:sz w:val="24"/>
              </w:rPr>
              <w:t>序号</w:t>
            </w:r>
          </w:p>
        </w:tc>
        <w:tc>
          <w:tcPr>
            <w:tcW w:w="6500" w:type="dxa"/>
            <w:tcBorders>
              <w:top w:val="single" w:color="auto" w:sz="12" w:space="0"/>
            </w:tcBorders>
            <w:vAlign w:val="center"/>
          </w:tcPr>
          <w:p>
            <w:pPr>
              <w:spacing w:line="360" w:lineRule="auto"/>
              <w:jc w:val="center"/>
              <w:rPr>
                <w:rFonts w:cs="宋体"/>
                <w:color w:val="000000"/>
                <w:sz w:val="24"/>
              </w:rPr>
            </w:pPr>
            <w:r>
              <w:rPr>
                <w:rFonts w:hint="eastAsia" w:cs="宋体"/>
                <w:color w:val="000000"/>
                <w:sz w:val="24"/>
              </w:rPr>
              <w:t>重大偏差情况</w:t>
            </w:r>
          </w:p>
        </w:tc>
        <w:tc>
          <w:tcPr>
            <w:tcW w:w="1900" w:type="dxa"/>
            <w:tcBorders>
              <w:top w:val="single" w:color="auto" w:sz="12" w:space="0"/>
              <w:right w:val="single" w:color="auto" w:sz="12" w:space="0"/>
            </w:tcBorders>
            <w:vAlign w:val="center"/>
          </w:tcPr>
          <w:p>
            <w:pPr>
              <w:spacing w:line="300" w:lineRule="exact"/>
              <w:jc w:val="center"/>
              <w:rPr>
                <w:rFonts w:cs="宋体"/>
                <w:color w:val="000000"/>
                <w:sz w:val="24"/>
              </w:rPr>
            </w:pPr>
            <w:r>
              <w:rPr>
                <w:rFonts w:hint="eastAsia" w:cs="宋体"/>
                <w:color w:val="000000"/>
                <w:sz w:val="24"/>
              </w:rPr>
              <w:t>是否存在重大偏差（填写“是”或“否”）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708" w:type="dxa"/>
            <w:tcBorders>
              <w:left w:val="single" w:color="auto" w:sz="12" w:space="0"/>
            </w:tcBorders>
            <w:vAlign w:val="center"/>
          </w:tcPr>
          <w:p>
            <w:pPr>
              <w:jc w:val="center"/>
              <w:rPr>
                <w:rFonts w:cs="宋体"/>
                <w:color w:val="000000"/>
                <w:sz w:val="24"/>
              </w:rPr>
            </w:pPr>
            <w:r>
              <w:rPr>
                <w:rFonts w:hint="eastAsia" w:cs="宋体"/>
                <w:color w:val="000000"/>
                <w:sz w:val="24"/>
              </w:rPr>
              <w:t>1</w:t>
            </w:r>
          </w:p>
        </w:tc>
        <w:tc>
          <w:tcPr>
            <w:tcW w:w="6500" w:type="dxa"/>
            <w:vAlign w:val="center"/>
          </w:tcPr>
          <w:p>
            <w:pPr>
              <w:ind w:left="48" w:hanging="48" w:hangingChars="20"/>
              <w:rPr>
                <w:rFonts w:cs="宋体"/>
                <w:color w:val="000000"/>
                <w:sz w:val="24"/>
              </w:rPr>
            </w:pPr>
            <w:r>
              <w:rPr>
                <w:rFonts w:hint="eastAsia" w:cs="宋体"/>
                <w:color w:val="000000"/>
                <w:sz w:val="24"/>
              </w:rPr>
              <w:t>询价申请文件签字或盖章不符合询价文件要求的</w:t>
            </w:r>
          </w:p>
        </w:tc>
        <w:tc>
          <w:tcPr>
            <w:tcW w:w="1900" w:type="dxa"/>
            <w:tcBorders>
              <w:right w:val="single" w:color="auto" w:sz="12" w:space="0"/>
            </w:tcBorders>
            <w:vAlign w:val="center"/>
          </w:tcPr>
          <w:p>
            <w:pP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08" w:type="dxa"/>
            <w:tcBorders>
              <w:left w:val="single" w:color="auto" w:sz="12" w:space="0"/>
            </w:tcBorders>
            <w:vAlign w:val="center"/>
          </w:tcPr>
          <w:p>
            <w:pPr>
              <w:jc w:val="center"/>
              <w:rPr>
                <w:rFonts w:cs="宋体"/>
                <w:color w:val="000000"/>
                <w:sz w:val="24"/>
              </w:rPr>
            </w:pPr>
            <w:r>
              <w:rPr>
                <w:rFonts w:hint="eastAsia" w:cs="宋体"/>
                <w:color w:val="000000"/>
                <w:sz w:val="24"/>
              </w:rPr>
              <w:t>2</w:t>
            </w:r>
          </w:p>
        </w:tc>
        <w:tc>
          <w:tcPr>
            <w:tcW w:w="6500" w:type="dxa"/>
            <w:vAlign w:val="center"/>
          </w:tcPr>
          <w:p>
            <w:pPr>
              <w:ind w:left="48" w:hanging="48" w:hangingChars="20"/>
              <w:rPr>
                <w:rFonts w:cs="宋体"/>
                <w:color w:val="000000"/>
                <w:sz w:val="24"/>
              </w:rPr>
            </w:pPr>
            <w:r>
              <w:rPr>
                <w:rFonts w:hint="eastAsia" w:cs="宋体"/>
                <w:bCs/>
                <w:color w:val="000000"/>
                <w:sz w:val="24"/>
                <w:szCs w:val="18"/>
              </w:rPr>
              <w:t>明显不符合国家有关法规、文件和标准的要求</w:t>
            </w:r>
            <w:r>
              <w:rPr>
                <w:rFonts w:hint="eastAsia" w:cs="宋体"/>
                <w:color w:val="000000"/>
                <w:sz w:val="24"/>
              </w:rPr>
              <w:t>的</w:t>
            </w:r>
          </w:p>
        </w:tc>
        <w:tc>
          <w:tcPr>
            <w:tcW w:w="1900" w:type="dxa"/>
            <w:tcBorders>
              <w:right w:val="single" w:color="auto" w:sz="12" w:space="0"/>
            </w:tcBorders>
            <w:vAlign w:val="center"/>
          </w:tcPr>
          <w:p>
            <w:pPr>
              <w:jc w:val="left"/>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08" w:type="dxa"/>
            <w:tcBorders>
              <w:left w:val="single" w:color="auto" w:sz="12" w:space="0"/>
            </w:tcBorders>
            <w:vAlign w:val="center"/>
          </w:tcPr>
          <w:p>
            <w:pPr>
              <w:jc w:val="center"/>
              <w:rPr>
                <w:rFonts w:cs="宋体"/>
                <w:color w:val="000000"/>
                <w:sz w:val="24"/>
              </w:rPr>
            </w:pPr>
            <w:r>
              <w:rPr>
                <w:rFonts w:hint="eastAsia" w:cs="宋体"/>
                <w:color w:val="000000"/>
                <w:sz w:val="24"/>
              </w:rPr>
              <w:t>3</w:t>
            </w:r>
          </w:p>
        </w:tc>
        <w:tc>
          <w:tcPr>
            <w:tcW w:w="6500" w:type="dxa"/>
            <w:vAlign w:val="center"/>
          </w:tcPr>
          <w:p>
            <w:pPr>
              <w:ind w:left="48" w:hanging="48" w:hangingChars="20"/>
              <w:rPr>
                <w:rFonts w:cs="宋体"/>
                <w:color w:val="000000"/>
                <w:sz w:val="24"/>
              </w:rPr>
            </w:pPr>
            <w:r>
              <w:rPr>
                <w:rFonts w:hint="eastAsia" w:cs="宋体"/>
                <w:color w:val="000000"/>
                <w:sz w:val="24"/>
              </w:rPr>
              <w:t>询价申请文件内容不全或关键字迹模糊、无法辨认的</w:t>
            </w:r>
          </w:p>
        </w:tc>
        <w:tc>
          <w:tcPr>
            <w:tcW w:w="1900" w:type="dxa"/>
            <w:tcBorders>
              <w:right w:val="single" w:color="auto" w:sz="12" w:space="0"/>
            </w:tcBorders>
            <w:vAlign w:val="center"/>
          </w:tcPr>
          <w:p>
            <w:pP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08" w:type="dxa"/>
            <w:tcBorders>
              <w:left w:val="single" w:color="auto" w:sz="12" w:space="0"/>
            </w:tcBorders>
            <w:vAlign w:val="center"/>
          </w:tcPr>
          <w:p>
            <w:pPr>
              <w:jc w:val="center"/>
              <w:rPr>
                <w:rFonts w:cs="宋体"/>
                <w:color w:val="000000"/>
                <w:sz w:val="24"/>
              </w:rPr>
            </w:pPr>
            <w:r>
              <w:rPr>
                <w:rFonts w:hint="eastAsia" w:cs="宋体"/>
                <w:color w:val="000000"/>
                <w:sz w:val="24"/>
              </w:rPr>
              <w:t>4</w:t>
            </w:r>
          </w:p>
        </w:tc>
        <w:tc>
          <w:tcPr>
            <w:tcW w:w="6500" w:type="dxa"/>
            <w:vAlign w:val="center"/>
          </w:tcPr>
          <w:p>
            <w:pPr>
              <w:widowControl/>
              <w:adjustRightInd w:val="0"/>
              <w:snapToGrid w:val="0"/>
              <w:ind w:left="62" w:hanging="62"/>
              <w:jc w:val="left"/>
              <w:rPr>
                <w:rFonts w:cs="宋体"/>
                <w:color w:val="000000"/>
                <w:sz w:val="24"/>
              </w:rPr>
            </w:pPr>
            <w:r>
              <w:rPr>
                <w:rFonts w:hint="eastAsia" w:cs="宋体"/>
                <w:color w:val="000000"/>
                <w:sz w:val="24"/>
              </w:rPr>
              <w:t>询价申请人的报价不符合询价文件规定的</w:t>
            </w:r>
          </w:p>
        </w:tc>
        <w:tc>
          <w:tcPr>
            <w:tcW w:w="1900" w:type="dxa"/>
            <w:tcBorders>
              <w:right w:val="single" w:color="auto" w:sz="12" w:space="0"/>
            </w:tcBorders>
            <w:vAlign w:val="center"/>
          </w:tcPr>
          <w:p>
            <w:pP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8" w:type="dxa"/>
            <w:tcBorders>
              <w:left w:val="single" w:color="auto" w:sz="12" w:space="0"/>
            </w:tcBorders>
            <w:vAlign w:val="center"/>
          </w:tcPr>
          <w:p>
            <w:pPr>
              <w:jc w:val="center"/>
              <w:rPr>
                <w:rFonts w:cs="宋体"/>
                <w:color w:val="000000"/>
                <w:sz w:val="24"/>
              </w:rPr>
            </w:pPr>
            <w:r>
              <w:rPr>
                <w:rFonts w:hint="eastAsia" w:cs="宋体"/>
                <w:color w:val="000000"/>
                <w:sz w:val="24"/>
              </w:rPr>
              <w:t>5</w:t>
            </w:r>
          </w:p>
        </w:tc>
        <w:tc>
          <w:tcPr>
            <w:tcW w:w="6500" w:type="dxa"/>
            <w:vAlign w:val="center"/>
          </w:tcPr>
          <w:p>
            <w:pPr>
              <w:ind w:left="48" w:hanging="48" w:hangingChars="20"/>
              <w:rPr>
                <w:rFonts w:cs="宋体"/>
                <w:color w:val="000000"/>
                <w:sz w:val="24"/>
              </w:rPr>
            </w:pPr>
            <w:r>
              <w:rPr>
                <w:rFonts w:hint="eastAsia" w:cs="宋体"/>
                <w:color w:val="000000"/>
                <w:sz w:val="24"/>
              </w:rPr>
              <w:t>询价申请文件附有询价人不能接受的条件的</w:t>
            </w:r>
          </w:p>
        </w:tc>
        <w:tc>
          <w:tcPr>
            <w:tcW w:w="1900" w:type="dxa"/>
            <w:tcBorders>
              <w:right w:val="single" w:color="auto" w:sz="12" w:space="0"/>
            </w:tcBorders>
            <w:vAlign w:val="center"/>
          </w:tcPr>
          <w:p>
            <w:pP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8" w:type="dxa"/>
            <w:tcBorders>
              <w:left w:val="single" w:color="auto" w:sz="12" w:space="0"/>
            </w:tcBorders>
            <w:vAlign w:val="center"/>
          </w:tcPr>
          <w:p>
            <w:pPr>
              <w:jc w:val="center"/>
              <w:rPr>
                <w:rFonts w:cs="宋体"/>
                <w:color w:val="000000"/>
                <w:sz w:val="24"/>
              </w:rPr>
            </w:pPr>
            <w:r>
              <w:rPr>
                <w:rFonts w:hint="eastAsia" w:cs="宋体"/>
                <w:color w:val="000000"/>
                <w:sz w:val="24"/>
              </w:rPr>
              <w:t>6</w:t>
            </w:r>
          </w:p>
        </w:tc>
        <w:tc>
          <w:tcPr>
            <w:tcW w:w="6500" w:type="dxa"/>
            <w:vAlign w:val="center"/>
          </w:tcPr>
          <w:p>
            <w:pPr>
              <w:ind w:left="48" w:hanging="48" w:hangingChars="20"/>
              <w:rPr>
                <w:rFonts w:cs="宋体"/>
                <w:color w:val="000000"/>
                <w:sz w:val="24"/>
              </w:rPr>
            </w:pPr>
            <w:r>
              <w:rPr>
                <w:rFonts w:hint="eastAsia" w:cs="宋体"/>
                <w:color w:val="000000"/>
                <w:sz w:val="24"/>
              </w:rPr>
              <w:t>询价申请文件未实质性响应询价文件要求的</w:t>
            </w:r>
          </w:p>
        </w:tc>
        <w:tc>
          <w:tcPr>
            <w:tcW w:w="1900" w:type="dxa"/>
            <w:tcBorders>
              <w:right w:val="single" w:color="auto" w:sz="12" w:space="0"/>
            </w:tcBorders>
            <w:vAlign w:val="center"/>
          </w:tcPr>
          <w:p>
            <w:pPr>
              <w:rPr>
                <w:rFonts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08" w:type="dxa"/>
            <w:gridSpan w:val="2"/>
            <w:tcBorders>
              <w:left w:val="single" w:color="auto" w:sz="12" w:space="0"/>
            </w:tcBorders>
            <w:vAlign w:val="center"/>
          </w:tcPr>
          <w:p>
            <w:pPr>
              <w:ind w:firstLine="120"/>
              <w:jc w:val="center"/>
              <w:rPr>
                <w:rFonts w:cs="宋体"/>
                <w:color w:val="000000"/>
                <w:sz w:val="24"/>
              </w:rPr>
            </w:pPr>
            <w:r>
              <w:rPr>
                <w:rFonts w:hint="eastAsia" w:cs="宋体"/>
                <w:color w:val="000000"/>
                <w:sz w:val="24"/>
              </w:rPr>
              <w:t>结论（应填写“通过”或“不通过”）</w:t>
            </w:r>
          </w:p>
        </w:tc>
        <w:tc>
          <w:tcPr>
            <w:tcW w:w="1900" w:type="dxa"/>
            <w:tcBorders>
              <w:right w:val="single" w:color="auto" w:sz="12" w:space="0"/>
            </w:tcBorders>
            <w:vAlign w:val="center"/>
          </w:tcPr>
          <w:p>
            <w:pPr>
              <w:rPr>
                <w:rFonts w:cs="宋体"/>
                <w:color w:val="000000"/>
                <w:sz w:val="24"/>
              </w:rPr>
            </w:pPr>
          </w:p>
        </w:tc>
      </w:tr>
    </w:tbl>
    <w:p>
      <w:pPr>
        <w:spacing w:line="360" w:lineRule="auto"/>
        <w:ind w:firstLine="470" w:firstLineChars="196"/>
        <w:rPr>
          <w:rFonts w:cs="宋体"/>
          <w:color w:val="000000"/>
          <w:sz w:val="24"/>
        </w:rPr>
      </w:pPr>
      <w:r>
        <w:rPr>
          <w:rFonts w:hint="eastAsia" w:cs="宋体"/>
          <w:color w:val="000000"/>
          <w:sz w:val="24"/>
        </w:rPr>
        <w:t>4.3上述重大偏差之外的偏差为细微偏差。评审专家应当书面要求存在细微偏差的询价申请人在详细评审前予以补正。拒不补正的，在量化评分评审时可以对细微偏差作不利于询价申请人的处理。有关澄清说明与答复，询价申请人应以书面形式进行，但对报价等实质性的内容不得更改。澄清问题作为询价申请文件的组成部分。</w:t>
      </w:r>
    </w:p>
    <w:p>
      <w:pPr>
        <w:spacing w:line="360" w:lineRule="auto"/>
        <w:rPr>
          <w:rFonts w:cs="宋体"/>
          <w:b/>
          <w:color w:val="000000"/>
          <w:sz w:val="24"/>
        </w:rPr>
      </w:pPr>
      <w:r>
        <w:rPr>
          <w:rFonts w:hint="eastAsia" w:cs="宋体"/>
          <w:b/>
          <w:color w:val="000000"/>
          <w:sz w:val="24"/>
        </w:rPr>
        <w:t>五、量化评分并推荐中选候选人</w:t>
      </w:r>
    </w:p>
    <w:p>
      <w:pPr>
        <w:pStyle w:val="27"/>
        <w:spacing w:line="500" w:lineRule="exact"/>
        <w:ind w:firstLine="470" w:firstLineChars="196"/>
        <w:rPr>
          <w:rFonts w:hAnsi="宋体" w:cs="宋体"/>
          <w:color w:val="000000"/>
          <w:sz w:val="24"/>
          <w:szCs w:val="24"/>
        </w:rPr>
      </w:pPr>
      <w:r>
        <w:rPr>
          <w:rFonts w:hint="eastAsia" w:hAnsi="宋体" w:cs="宋体"/>
          <w:color w:val="000000"/>
          <w:sz w:val="24"/>
        </w:rPr>
        <w:t>5.1评审委员会对</w:t>
      </w:r>
      <w:r>
        <w:rPr>
          <w:rFonts w:hint="eastAsia" w:hAnsi="宋体" w:cs="宋体"/>
          <w:color w:val="000000"/>
          <w:sz w:val="24"/>
          <w:szCs w:val="24"/>
        </w:rPr>
        <w:t>合格的询价申请人</w:t>
      </w:r>
      <w:r>
        <w:rPr>
          <w:rFonts w:hint="eastAsia" w:hAnsi="宋体" w:cs="宋体"/>
          <w:color w:val="000000"/>
          <w:sz w:val="24"/>
        </w:rPr>
        <w:t>的询价申请文件按以下评分标准进行量化评分，最后按综合得分</w:t>
      </w:r>
      <w:r>
        <w:rPr>
          <w:rFonts w:hint="eastAsia" w:hAnsi="宋体" w:cs="宋体"/>
          <w:color w:val="000000"/>
          <w:sz w:val="24"/>
          <w:szCs w:val="24"/>
        </w:rPr>
        <w:t>由高到低依次进行排序，并推荐排名第1的中选候选人为中选人。</w:t>
      </w:r>
      <w:r>
        <w:rPr>
          <w:rFonts w:hint="eastAsia" w:hAnsi="宋体" w:cs="宋体"/>
          <w:color w:val="000000"/>
          <w:sz w:val="24"/>
        </w:rPr>
        <w:t>若询价申请人综合得分相同，则询价申请人报价低的排名靠前，若报价再相同时，则询价申请人提供的有效类似项目业绩数量多的排名靠前。</w:t>
      </w:r>
    </w:p>
    <w:p>
      <w:pPr>
        <w:pStyle w:val="27"/>
        <w:spacing w:line="500" w:lineRule="exact"/>
        <w:ind w:firstLine="470" w:firstLineChars="196"/>
        <w:rPr>
          <w:rFonts w:hAnsi="宋体" w:cs="宋体"/>
          <w:color w:val="000000"/>
          <w:sz w:val="24"/>
        </w:rPr>
      </w:pPr>
      <w:r>
        <w:rPr>
          <w:rFonts w:hint="eastAsia" w:hAnsi="宋体" w:cs="宋体"/>
          <w:color w:val="000000"/>
          <w:sz w:val="24"/>
        </w:rPr>
        <w:t>5.2编制询价报告，询价</w:t>
      </w:r>
      <w:r>
        <w:rPr>
          <w:rFonts w:hint="eastAsia" w:hAnsi="宋体" w:cs="宋体"/>
          <w:color w:val="000000"/>
          <w:sz w:val="24"/>
          <w:szCs w:val="18"/>
        </w:rPr>
        <w:t>报告由评审委员会全体成员签字。</w:t>
      </w:r>
    </w:p>
    <w:p>
      <w:pPr>
        <w:ind w:firstLine="562" w:firstLineChars="200"/>
        <w:jc w:val="center"/>
        <w:rPr>
          <w:rFonts w:cs="宋体"/>
          <w:color w:val="000000"/>
        </w:rPr>
      </w:pPr>
      <w:r>
        <w:rPr>
          <w:rFonts w:hint="eastAsia" w:cs="宋体"/>
          <w:b/>
          <w:bCs/>
          <w:color w:val="000000"/>
        </w:rPr>
        <w:br w:type="page"/>
      </w:r>
      <w:r>
        <w:rPr>
          <w:rFonts w:hint="eastAsia" w:cs="宋体"/>
          <w:b/>
          <w:bCs/>
          <w:color w:val="000000"/>
        </w:rPr>
        <w:t>量化评分标准、评分依据</w:t>
      </w:r>
    </w:p>
    <w:bookmarkEnd w:id="107"/>
    <w:bookmarkEnd w:id="108"/>
    <w:bookmarkEnd w:id="109"/>
    <w:bookmarkEnd w:id="110"/>
    <w:bookmarkEnd w:id="111"/>
    <w:bookmarkEnd w:id="112"/>
    <w:bookmarkEnd w:id="113"/>
    <w:tbl>
      <w:tblPr>
        <w:tblStyle w:val="47"/>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232"/>
        <w:gridCol w:w="448"/>
        <w:gridCol w:w="664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hint="eastAsia" w:cs="宋体"/>
                <w:color w:val="000000"/>
                <w:sz w:val="18"/>
                <w:szCs w:val="18"/>
              </w:rPr>
              <w:t>序号</w:t>
            </w:r>
          </w:p>
        </w:tc>
        <w:tc>
          <w:tcPr>
            <w:tcW w:w="1232" w:type="dxa"/>
            <w:vAlign w:val="center"/>
          </w:tcPr>
          <w:p>
            <w:pPr>
              <w:ind w:firstLine="28"/>
              <w:jc w:val="center"/>
              <w:rPr>
                <w:rFonts w:cs="宋体"/>
                <w:color w:val="000000"/>
                <w:sz w:val="18"/>
                <w:szCs w:val="18"/>
              </w:rPr>
            </w:pPr>
            <w:r>
              <w:rPr>
                <w:rFonts w:hint="eastAsia" w:cs="宋体"/>
                <w:color w:val="000000"/>
                <w:sz w:val="18"/>
                <w:szCs w:val="18"/>
              </w:rPr>
              <w:t>评分因素</w:t>
            </w:r>
          </w:p>
          <w:p>
            <w:pPr>
              <w:ind w:firstLine="28"/>
              <w:jc w:val="center"/>
              <w:rPr>
                <w:rFonts w:cs="宋体"/>
                <w:color w:val="000000"/>
                <w:sz w:val="18"/>
                <w:szCs w:val="18"/>
              </w:rPr>
            </w:pPr>
            <w:r>
              <w:rPr>
                <w:rFonts w:hint="eastAsia" w:cs="宋体"/>
                <w:color w:val="000000"/>
                <w:sz w:val="18"/>
                <w:szCs w:val="18"/>
              </w:rPr>
              <w:t>及权重</w:t>
            </w:r>
          </w:p>
        </w:tc>
        <w:tc>
          <w:tcPr>
            <w:tcW w:w="448" w:type="dxa"/>
            <w:vAlign w:val="center"/>
          </w:tcPr>
          <w:p>
            <w:pPr>
              <w:ind w:firstLine="28"/>
              <w:jc w:val="center"/>
              <w:rPr>
                <w:rFonts w:cs="宋体"/>
                <w:color w:val="000000"/>
                <w:sz w:val="18"/>
                <w:szCs w:val="18"/>
              </w:rPr>
            </w:pPr>
            <w:r>
              <w:rPr>
                <w:rFonts w:hint="eastAsia" w:cs="宋体"/>
                <w:color w:val="000000"/>
                <w:sz w:val="18"/>
                <w:szCs w:val="18"/>
              </w:rPr>
              <w:t>分　值</w:t>
            </w:r>
          </w:p>
        </w:tc>
        <w:tc>
          <w:tcPr>
            <w:tcW w:w="6640" w:type="dxa"/>
            <w:vAlign w:val="center"/>
          </w:tcPr>
          <w:p>
            <w:pPr>
              <w:ind w:firstLine="28"/>
              <w:jc w:val="center"/>
              <w:rPr>
                <w:rFonts w:cs="宋体"/>
                <w:color w:val="000000"/>
                <w:sz w:val="18"/>
                <w:szCs w:val="18"/>
              </w:rPr>
            </w:pPr>
            <w:r>
              <w:rPr>
                <w:rFonts w:hint="eastAsia" w:cs="宋体"/>
                <w:color w:val="000000"/>
                <w:sz w:val="18"/>
                <w:szCs w:val="18"/>
              </w:rPr>
              <w:t>评分标准</w:t>
            </w:r>
          </w:p>
        </w:tc>
        <w:tc>
          <w:tcPr>
            <w:tcW w:w="992" w:type="dxa"/>
            <w:vAlign w:val="center"/>
          </w:tcPr>
          <w:p>
            <w:pPr>
              <w:jc w:val="center"/>
              <w:rPr>
                <w:rFonts w:cs="宋体"/>
                <w:color w:val="000000"/>
                <w:sz w:val="18"/>
                <w:szCs w:val="18"/>
              </w:rPr>
            </w:pPr>
            <w:r>
              <w:rPr>
                <w:rFonts w:hint="eastAsia" w:cs="宋体"/>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hint="eastAsia" w:cs="宋体"/>
                <w:color w:val="000000"/>
                <w:sz w:val="18"/>
                <w:szCs w:val="18"/>
              </w:rPr>
              <w:t>1</w:t>
            </w:r>
          </w:p>
        </w:tc>
        <w:tc>
          <w:tcPr>
            <w:tcW w:w="1232" w:type="dxa"/>
            <w:vAlign w:val="center"/>
          </w:tcPr>
          <w:p>
            <w:pPr>
              <w:rPr>
                <w:rFonts w:cs="宋体"/>
                <w:color w:val="000000"/>
                <w:sz w:val="18"/>
                <w:szCs w:val="18"/>
              </w:rPr>
            </w:pPr>
            <w:r>
              <w:rPr>
                <w:rFonts w:hint="eastAsia" w:cs="宋体"/>
                <w:color w:val="000000"/>
                <w:sz w:val="18"/>
                <w:szCs w:val="18"/>
              </w:rPr>
              <w:t>报价（60分）</w:t>
            </w:r>
          </w:p>
        </w:tc>
        <w:tc>
          <w:tcPr>
            <w:tcW w:w="448" w:type="dxa"/>
            <w:vAlign w:val="center"/>
          </w:tcPr>
          <w:p>
            <w:pPr>
              <w:rPr>
                <w:rFonts w:cs="宋体"/>
                <w:color w:val="000000"/>
                <w:sz w:val="18"/>
                <w:szCs w:val="18"/>
              </w:rPr>
            </w:pPr>
            <w:r>
              <w:rPr>
                <w:rFonts w:hint="eastAsia" w:cs="宋体"/>
                <w:color w:val="000000"/>
                <w:sz w:val="18"/>
                <w:szCs w:val="18"/>
              </w:rPr>
              <w:t>60分</w:t>
            </w:r>
          </w:p>
        </w:tc>
        <w:tc>
          <w:tcPr>
            <w:tcW w:w="6640" w:type="dxa"/>
            <w:vAlign w:val="center"/>
          </w:tcPr>
          <w:p>
            <w:pPr>
              <w:spacing w:line="380" w:lineRule="exact"/>
              <w:rPr>
                <w:rFonts w:cs="宋体"/>
                <w:color w:val="000000"/>
                <w:sz w:val="18"/>
                <w:szCs w:val="18"/>
              </w:rPr>
            </w:pPr>
            <w:r>
              <w:rPr>
                <w:rFonts w:hint="eastAsia" w:cs="宋体"/>
                <w:color w:val="000000"/>
                <w:sz w:val="18"/>
                <w:szCs w:val="18"/>
              </w:rPr>
              <w:t>采用有效报价（经初步评审合格且不低于成本的投标报价；报价有修正的，以修正后的价格为准）的算术平均值为评标基准价，计算公式为：</w:t>
            </w:r>
          </w:p>
          <w:p>
            <w:pPr>
              <w:rPr>
                <w:rFonts w:cs="宋体"/>
                <w:color w:val="000000"/>
                <w:sz w:val="18"/>
                <w:szCs w:val="18"/>
              </w:rPr>
            </w:pPr>
            <w:r>
              <w:rPr>
                <w:rFonts w:hint="eastAsia" w:cs="宋体"/>
                <w:color w:val="000000"/>
                <w:sz w:val="18"/>
                <w:szCs w:val="18"/>
              </w:rPr>
              <w:t>S（评标基准价）= （a1 +</w:t>
            </w:r>
            <w:r>
              <w:rPr>
                <w:rFonts w:cs="宋体"/>
                <w:color w:val="000000"/>
                <w:sz w:val="18"/>
                <w:szCs w:val="18"/>
              </w:rPr>
              <w:t>……</w:t>
            </w:r>
            <w:r>
              <w:rPr>
                <w:rFonts w:hint="eastAsia" w:cs="宋体"/>
                <w:color w:val="000000"/>
                <w:sz w:val="18"/>
                <w:szCs w:val="18"/>
              </w:rPr>
              <w:t>+an）/n，a为有效的投标报价。以基准价为准，有效投标的评审价等于基准价的得满分，</w:t>
            </w:r>
            <w:bookmarkStart w:id="114" w:name="基准价计算A方式E1"/>
            <w:r>
              <w:rPr>
                <w:rFonts w:hint="eastAsia" w:cs="宋体"/>
                <w:color w:val="000000"/>
                <w:sz w:val="18"/>
                <w:szCs w:val="18"/>
              </w:rPr>
              <w:t>有效投标的评审价低于基准价的，每低1%扣</w:t>
            </w:r>
            <w:r>
              <w:rPr>
                <w:rFonts w:cs="宋体"/>
                <w:color w:val="000000"/>
                <w:sz w:val="18"/>
                <w:szCs w:val="18"/>
              </w:rPr>
              <w:t>0.</w:t>
            </w:r>
            <w:r>
              <w:rPr>
                <w:rFonts w:hint="eastAsia" w:cs="宋体"/>
                <w:color w:val="000000"/>
                <w:sz w:val="18"/>
                <w:szCs w:val="18"/>
              </w:rPr>
              <w:t>5分，</w:t>
            </w:r>
            <w:bookmarkEnd w:id="114"/>
            <w:r>
              <w:rPr>
                <w:rFonts w:hint="eastAsia" w:cs="宋体"/>
                <w:color w:val="000000"/>
                <w:sz w:val="18"/>
                <w:szCs w:val="18"/>
              </w:rPr>
              <w:t>有效投标的评审价高于基准价的，每高1%扣</w:t>
            </w:r>
            <w:r>
              <w:rPr>
                <w:rFonts w:cs="宋体"/>
                <w:color w:val="000000"/>
                <w:sz w:val="18"/>
                <w:szCs w:val="18"/>
              </w:rPr>
              <w:t>0.</w:t>
            </w:r>
            <w:r>
              <w:rPr>
                <w:rFonts w:hint="eastAsia" w:cs="宋体"/>
                <w:color w:val="000000"/>
                <w:sz w:val="18"/>
                <w:szCs w:val="18"/>
              </w:rPr>
              <w:t>5分，不足1%按1%计算。</w:t>
            </w:r>
          </w:p>
        </w:tc>
        <w:tc>
          <w:tcPr>
            <w:tcW w:w="992" w:type="dxa"/>
            <w:vAlign w:val="center"/>
          </w:tcPr>
          <w:p>
            <w:pPr>
              <w:jc w:val="center"/>
              <w:rPr>
                <w:rFonts w:cs="宋体"/>
                <w:color w:val="000000"/>
                <w:sz w:val="18"/>
                <w:szCs w:val="18"/>
              </w:rPr>
            </w:pPr>
            <w:r>
              <w:rPr>
                <w:rFonts w:hint="eastAsia"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hint="eastAsia" w:cs="宋体"/>
                <w:color w:val="000000"/>
                <w:sz w:val="18"/>
                <w:szCs w:val="18"/>
              </w:rPr>
              <w:t>2</w:t>
            </w:r>
          </w:p>
        </w:tc>
        <w:tc>
          <w:tcPr>
            <w:tcW w:w="1232" w:type="dxa"/>
            <w:vAlign w:val="center"/>
          </w:tcPr>
          <w:p>
            <w:pPr>
              <w:rPr>
                <w:rFonts w:cs="宋体"/>
                <w:color w:val="000000"/>
                <w:sz w:val="18"/>
                <w:szCs w:val="18"/>
              </w:rPr>
            </w:pPr>
            <w:r>
              <w:rPr>
                <w:rFonts w:hint="eastAsia" w:cs="宋体"/>
                <w:color w:val="000000"/>
                <w:sz w:val="18"/>
                <w:szCs w:val="18"/>
              </w:rPr>
              <w:t>企业信誉（4分）</w:t>
            </w:r>
          </w:p>
        </w:tc>
        <w:tc>
          <w:tcPr>
            <w:tcW w:w="448" w:type="dxa"/>
            <w:vAlign w:val="center"/>
          </w:tcPr>
          <w:p>
            <w:pPr>
              <w:rPr>
                <w:rFonts w:cs="宋体"/>
                <w:color w:val="000000"/>
                <w:sz w:val="18"/>
                <w:szCs w:val="18"/>
              </w:rPr>
            </w:pPr>
            <w:r>
              <w:rPr>
                <w:rFonts w:cs="宋体"/>
                <w:color w:val="000000"/>
                <w:sz w:val="18"/>
                <w:szCs w:val="18"/>
              </w:rPr>
              <w:t>4</w:t>
            </w:r>
            <w:r>
              <w:rPr>
                <w:rFonts w:hint="eastAsia" w:cs="宋体"/>
                <w:color w:val="000000"/>
                <w:sz w:val="18"/>
                <w:szCs w:val="18"/>
              </w:rPr>
              <w:t>分</w:t>
            </w:r>
          </w:p>
        </w:tc>
        <w:tc>
          <w:tcPr>
            <w:tcW w:w="6640" w:type="dxa"/>
            <w:vAlign w:val="center"/>
          </w:tcPr>
          <w:p>
            <w:pPr>
              <w:rPr>
                <w:rFonts w:cs="宋体"/>
                <w:color w:val="000000"/>
                <w:sz w:val="18"/>
                <w:szCs w:val="18"/>
              </w:rPr>
            </w:pPr>
            <w:r>
              <w:rPr>
                <w:rFonts w:hint="eastAsia" w:cs="宋体"/>
                <w:color w:val="000000"/>
                <w:sz w:val="18"/>
                <w:szCs w:val="18"/>
              </w:rPr>
              <w:t>投标人具有质量管理体系认证、环境管理体系认证、职业健康管理体系认证三个证书，且认证范围包括：商用燃气灶具、不锈钢厨房设备、商用厨房电蒸、不锈钢制品、抽排烟系统的设计研发、生产、销售、维修及售后服务等；制冷设备、节能环保设备、油烟处理设备的销售、安装及售后服务。证书与认证范围全部满足得</w:t>
            </w:r>
            <w:r>
              <w:rPr>
                <w:rFonts w:cs="宋体"/>
                <w:color w:val="000000"/>
                <w:sz w:val="18"/>
                <w:szCs w:val="18"/>
              </w:rPr>
              <w:t>4</w:t>
            </w:r>
            <w:r>
              <w:rPr>
                <w:rFonts w:hint="eastAsia" w:cs="宋体"/>
                <w:color w:val="000000"/>
                <w:sz w:val="18"/>
                <w:szCs w:val="18"/>
              </w:rPr>
              <w:t>分。认证范围不满足的，每少一个扣</w:t>
            </w:r>
            <w:r>
              <w:rPr>
                <w:rFonts w:cs="宋体"/>
                <w:color w:val="000000"/>
                <w:sz w:val="18"/>
                <w:szCs w:val="18"/>
              </w:rPr>
              <w:t>1</w:t>
            </w:r>
            <w:r>
              <w:rPr>
                <w:rFonts w:hint="eastAsia" w:cs="宋体"/>
                <w:color w:val="000000"/>
                <w:sz w:val="18"/>
                <w:szCs w:val="18"/>
              </w:rPr>
              <w:t>分，扣完为止）。</w:t>
            </w:r>
          </w:p>
          <w:p>
            <w:r>
              <w:rPr>
                <w:rFonts w:hint="eastAsia" w:cs="宋体"/>
                <w:color w:val="000000"/>
                <w:sz w:val="18"/>
                <w:szCs w:val="18"/>
              </w:rPr>
              <w:t>以上证书复印件须加盖单位公章。</w:t>
            </w:r>
          </w:p>
        </w:tc>
        <w:tc>
          <w:tcPr>
            <w:tcW w:w="992" w:type="dxa"/>
            <w:vAlign w:val="center"/>
          </w:tcPr>
          <w:p>
            <w:pPr>
              <w:jc w:val="center"/>
              <w:rPr>
                <w:rFonts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cs="宋体"/>
                <w:color w:val="000000"/>
                <w:sz w:val="18"/>
                <w:szCs w:val="18"/>
              </w:rPr>
              <w:t>3</w:t>
            </w:r>
          </w:p>
        </w:tc>
        <w:tc>
          <w:tcPr>
            <w:tcW w:w="1232" w:type="dxa"/>
            <w:vAlign w:val="center"/>
          </w:tcPr>
          <w:p>
            <w:pPr>
              <w:rPr>
                <w:rFonts w:cs="宋体"/>
                <w:color w:val="000000"/>
                <w:sz w:val="18"/>
                <w:szCs w:val="18"/>
              </w:rPr>
            </w:pPr>
            <w:r>
              <w:rPr>
                <w:rFonts w:hint="eastAsia" w:cs="宋体"/>
                <w:color w:val="000000"/>
                <w:sz w:val="18"/>
                <w:szCs w:val="18"/>
              </w:rPr>
              <w:t>技术、服务要求（</w:t>
            </w:r>
            <w:r>
              <w:rPr>
                <w:rFonts w:cs="宋体"/>
                <w:color w:val="000000"/>
                <w:sz w:val="18"/>
                <w:szCs w:val="18"/>
              </w:rPr>
              <w:t>20</w:t>
            </w:r>
            <w:r>
              <w:rPr>
                <w:rFonts w:hint="eastAsia" w:cs="宋体"/>
                <w:color w:val="000000"/>
                <w:sz w:val="18"/>
                <w:szCs w:val="18"/>
              </w:rPr>
              <w:t>分）</w:t>
            </w:r>
          </w:p>
        </w:tc>
        <w:tc>
          <w:tcPr>
            <w:tcW w:w="448" w:type="dxa"/>
            <w:vAlign w:val="center"/>
          </w:tcPr>
          <w:p>
            <w:pPr>
              <w:rPr>
                <w:rFonts w:cs="宋体"/>
                <w:color w:val="000000"/>
                <w:sz w:val="18"/>
                <w:szCs w:val="18"/>
              </w:rPr>
            </w:pPr>
            <w:r>
              <w:rPr>
                <w:rFonts w:cs="宋体"/>
                <w:color w:val="000000"/>
                <w:sz w:val="18"/>
                <w:szCs w:val="18"/>
              </w:rPr>
              <w:t>20</w:t>
            </w:r>
            <w:r>
              <w:rPr>
                <w:rFonts w:hint="eastAsia" w:cs="宋体"/>
                <w:color w:val="000000"/>
                <w:sz w:val="18"/>
                <w:szCs w:val="18"/>
              </w:rPr>
              <w:t>分</w:t>
            </w:r>
          </w:p>
        </w:tc>
        <w:tc>
          <w:tcPr>
            <w:tcW w:w="6640" w:type="dxa"/>
            <w:vAlign w:val="center"/>
          </w:tcPr>
          <w:p>
            <w:pPr>
              <w:rPr>
                <w:rFonts w:cs="宋体"/>
                <w:color w:val="000000"/>
                <w:sz w:val="18"/>
                <w:szCs w:val="18"/>
              </w:rPr>
            </w:pPr>
            <w:r>
              <w:rPr>
                <w:rFonts w:hint="eastAsia" w:cs="宋体"/>
                <w:color w:val="000000"/>
                <w:sz w:val="18"/>
                <w:szCs w:val="18"/>
              </w:rPr>
              <w:t>完全符合采购清单“设备规格、技术参数”要求得</w:t>
            </w:r>
            <w:r>
              <w:rPr>
                <w:rFonts w:cs="宋体"/>
                <w:color w:val="000000"/>
                <w:sz w:val="18"/>
                <w:szCs w:val="18"/>
              </w:rPr>
              <w:t>20</w:t>
            </w:r>
            <w:r>
              <w:rPr>
                <w:rFonts w:hint="eastAsia" w:cs="宋体"/>
                <w:color w:val="000000"/>
                <w:sz w:val="18"/>
                <w:szCs w:val="18"/>
              </w:rPr>
              <w:t>分；</w:t>
            </w:r>
          </w:p>
          <w:p>
            <w:pPr>
              <w:rPr>
                <w:rFonts w:cs="宋体"/>
                <w:color w:val="000000"/>
                <w:sz w:val="18"/>
                <w:szCs w:val="18"/>
              </w:rPr>
            </w:pPr>
            <w:r>
              <w:rPr>
                <w:rFonts w:hint="eastAsia" w:cs="宋体"/>
                <w:color w:val="000000"/>
                <w:sz w:val="18"/>
                <w:szCs w:val="18"/>
              </w:rPr>
              <w:t>▲号条款与询价文件要求有偏离的，每有一项扣2分，其他条款不</w:t>
            </w:r>
            <w:r>
              <w:rPr>
                <w:rFonts w:cs="宋体"/>
                <w:color w:val="000000"/>
                <w:sz w:val="18"/>
                <w:szCs w:val="18"/>
              </w:rPr>
              <w:t>满足</w:t>
            </w:r>
            <w:r>
              <w:rPr>
                <w:rFonts w:hint="eastAsia" w:cs="宋体"/>
                <w:color w:val="000000"/>
                <w:sz w:val="18"/>
                <w:szCs w:val="18"/>
              </w:rPr>
              <w:t>询价文件</w:t>
            </w:r>
            <w:r>
              <w:rPr>
                <w:rFonts w:cs="宋体"/>
                <w:color w:val="000000"/>
                <w:sz w:val="18"/>
                <w:szCs w:val="18"/>
              </w:rPr>
              <w:t>要求（</w:t>
            </w:r>
            <w:r>
              <w:rPr>
                <w:rFonts w:hint="eastAsia" w:cs="宋体"/>
                <w:color w:val="000000"/>
                <w:sz w:val="18"/>
                <w:szCs w:val="18"/>
              </w:rPr>
              <w:t>负</w:t>
            </w:r>
            <w:r>
              <w:rPr>
                <w:rFonts w:cs="宋体"/>
                <w:color w:val="000000"/>
                <w:sz w:val="18"/>
                <w:szCs w:val="18"/>
              </w:rPr>
              <w:t>偏离）每有</w:t>
            </w:r>
            <w:r>
              <w:rPr>
                <w:rFonts w:hint="eastAsia" w:cs="宋体"/>
                <w:color w:val="000000"/>
                <w:sz w:val="18"/>
                <w:szCs w:val="18"/>
              </w:rPr>
              <w:t>一项</w:t>
            </w:r>
            <w:r>
              <w:rPr>
                <w:rFonts w:cs="宋体"/>
                <w:color w:val="000000"/>
                <w:sz w:val="18"/>
                <w:szCs w:val="18"/>
              </w:rPr>
              <w:t>扣1</w:t>
            </w:r>
            <w:r>
              <w:rPr>
                <w:rFonts w:hint="eastAsia" w:cs="宋体"/>
                <w:color w:val="000000"/>
                <w:sz w:val="18"/>
                <w:szCs w:val="18"/>
              </w:rPr>
              <w:t>分。</w:t>
            </w:r>
          </w:p>
        </w:tc>
        <w:tc>
          <w:tcPr>
            <w:tcW w:w="992" w:type="dxa"/>
            <w:vAlign w:val="center"/>
          </w:tcPr>
          <w:p>
            <w:pPr>
              <w:jc w:val="center"/>
              <w:rPr>
                <w:rFonts w:cs="宋体"/>
                <w:color w:val="000000"/>
                <w:sz w:val="18"/>
                <w:szCs w:val="18"/>
              </w:rPr>
            </w:pPr>
            <w:r>
              <w:rPr>
                <w:rFonts w:hint="eastAsia" w:cs="宋体"/>
                <w:color w:val="000000"/>
                <w:sz w:val="18"/>
                <w:szCs w:val="18"/>
              </w:rPr>
              <w:t>▲号条款需</w:t>
            </w:r>
            <w:r>
              <w:rPr>
                <w:rFonts w:cs="宋体"/>
                <w:color w:val="000000"/>
                <w:sz w:val="18"/>
                <w:szCs w:val="18"/>
              </w:rPr>
              <w:t>按文件要求提供相关证明材料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hint="eastAsia" w:cs="宋体"/>
                <w:color w:val="000000"/>
                <w:sz w:val="18"/>
                <w:szCs w:val="18"/>
              </w:rPr>
              <w:t>4</w:t>
            </w:r>
          </w:p>
        </w:tc>
        <w:tc>
          <w:tcPr>
            <w:tcW w:w="1232" w:type="dxa"/>
            <w:vAlign w:val="center"/>
          </w:tcPr>
          <w:p>
            <w:pPr>
              <w:rPr>
                <w:rFonts w:cs="宋体"/>
                <w:color w:val="000000"/>
                <w:sz w:val="18"/>
                <w:szCs w:val="18"/>
              </w:rPr>
            </w:pPr>
            <w:r>
              <w:rPr>
                <w:rFonts w:hint="eastAsia" w:cs="宋体"/>
                <w:color w:val="000000"/>
                <w:sz w:val="18"/>
                <w:szCs w:val="18"/>
              </w:rPr>
              <w:t>环保、节能产品（4分）</w:t>
            </w:r>
          </w:p>
        </w:tc>
        <w:tc>
          <w:tcPr>
            <w:tcW w:w="448" w:type="dxa"/>
            <w:vAlign w:val="center"/>
          </w:tcPr>
          <w:p>
            <w:pPr>
              <w:rPr>
                <w:rFonts w:cs="宋体"/>
                <w:color w:val="000000"/>
                <w:sz w:val="18"/>
                <w:szCs w:val="18"/>
              </w:rPr>
            </w:pPr>
            <w:r>
              <w:rPr>
                <w:rFonts w:cs="宋体"/>
                <w:color w:val="000000"/>
                <w:sz w:val="18"/>
                <w:szCs w:val="18"/>
              </w:rPr>
              <w:t>4</w:t>
            </w:r>
            <w:r>
              <w:rPr>
                <w:rFonts w:hint="eastAsia" w:cs="宋体"/>
                <w:color w:val="000000"/>
                <w:sz w:val="18"/>
                <w:szCs w:val="18"/>
              </w:rPr>
              <w:t>分</w:t>
            </w:r>
          </w:p>
        </w:tc>
        <w:tc>
          <w:tcPr>
            <w:tcW w:w="6640" w:type="dxa"/>
            <w:vAlign w:val="center"/>
          </w:tcPr>
          <w:p>
            <w:pPr>
              <w:rPr>
                <w:rFonts w:cs="宋体"/>
                <w:color w:val="000000"/>
                <w:sz w:val="18"/>
                <w:szCs w:val="18"/>
              </w:rPr>
            </w:pPr>
            <w:r>
              <w:rPr>
                <w:rFonts w:hint="eastAsia" w:cs="宋体"/>
                <w:color w:val="000000"/>
                <w:sz w:val="18"/>
                <w:szCs w:val="18"/>
              </w:rPr>
              <w:t>1、投标人具有全国商品售后服务认证《商品售后服务评价体系》GB/T27922-2011认证证书的五星级的2得分，四星级的得1分，三星级的得0.5分，其他或不符合的不得分。</w:t>
            </w:r>
          </w:p>
          <w:p>
            <w:pPr>
              <w:rPr>
                <w:rFonts w:cs="宋体"/>
                <w:color w:val="000000"/>
                <w:sz w:val="18"/>
                <w:szCs w:val="18"/>
              </w:rPr>
            </w:pPr>
            <w:r>
              <w:rPr>
                <w:rFonts w:cs="宋体"/>
                <w:color w:val="000000"/>
                <w:sz w:val="18"/>
                <w:szCs w:val="18"/>
              </w:rPr>
              <w:t>2</w:t>
            </w:r>
            <w:r>
              <w:rPr>
                <w:rFonts w:hint="eastAsia" w:cs="宋体"/>
                <w:color w:val="000000"/>
                <w:sz w:val="18"/>
                <w:szCs w:val="18"/>
              </w:rPr>
              <w:t>、投标人具有《燃气燃烧器具安装、维修企业资质证书》得</w:t>
            </w:r>
            <w:r>
              <w:rPr>
                <w:rFonts w:cs="宋体"/>
                <w:color w:val="000000"/>
                <w:sz w:val="18"/>
                <w:szCs w:val="18"/>
              </w:rPr>
              <w:t>1</w:t>
            </w:r>
            <w:r>
              <w:rPr>
                <w:rFonts w:hint="eastAsia" w:cs="宋体"/>
                <w:color w:val="000000"/>
                <w:sz w:val="18"/>
                <w:szCs w:val="18"/>
              </w:rPr>
              <w:t>分，未提供不得分。</w:t>
            </w:r>
          </w:p>
          <w:p>
            <w:pPr>
              <w:rPr>
                <w:rFonts w:cs="宋体"/>
                <w:color w:val="000000"/>
                <w:sz w:val="18"/>
                <w:szCs w:val="18"/>
              </w:rPr>
            </w:pPr>
            <w:r>
              <w:rPr>
                <w:rFonts w:hint="eastAsia" w:cs="宋体"/>
                <w:color w:val="000000"/>
                <w:sz w:val="18"/>
                <w:szCs w:val="18"/>
              </w:rPr>
              <w:t>3、投标人具有食品接触安全认证证书得</w:t>
            </w:r>
            <w:r>
              <w:rPr>
                <w:rFonts w:cs="宋体"/>
                <w:color w:val="000000"/>
                <w:sz w:val="18"/>
                <w:szCs w:val="18"/>
              </w:rPr>
              <w:t>1</w:t>
            </w:r>
            <w:r>
              <w:rPr>
                <w:rFonts w:hint="eastAsia" w:cs="宋体"/>
                <w:color w:val="000000"/>
                <w:sz w:val="18"/>
                <w:szCs w:val="18"/>
              </w:rPr>
              <w:t>分。</w:t>
            </w:r>
          </w:p>
        </w:tc>
        <w:tc>
          <w:tcPr>
            <w:tcW w:w="992" w:type="dxa"/>
            <w:vAlign w:val="center"/>
          </w:tcPr>
          <w:p>
            <w:pPr>
              <w:jc w:val="center"/>
              <w:rPr>
                <w:rFonts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cs="宋体"/>
                <w:color w:val="000000"/>
                <w:sz w:val="18"/>
                <w:szCs w:val="18"/>
              </w:rPr>
              <w:t>5</w:t>
            </w:r>
          </w:p>
        </w:tc>
        <w:tc>
          <w:tcPr>
            <w:tcW w:w="1232" w:type="dxa"/>
            <w:vAlign w:val="center"/>
          </w:tcPr>
          <w:p>
            <w:pPr>
              <w:rPr>
                <w:rFonts w:cs="宋体"/>
                <w:color w:val="000000"/>
                <w:sz w:val="18"/>
                <w:szCs w:val="18"/>
              </w:rPr>
            </w:pPr>
            <w:r>
              <w:rPr>
                <w:rFonts w:hint="eastAsia" w:cs="宋体"/>
                <w:color w:val="000000"/>
                <w:sz w:val="18"/>
                <w:szCs w:val="18"/>
              </w:rPr>
              <w:t>整体方案要求（</w:t>
            </w:r>
            <w:r>
              <w:rPr>
                <w:rFonts w:cs="宋体"/>
                <w:color w:val="000000"/>
                <w:sz w:val="18"/>
                <w:szCs w:val="18"/>
              </w:rPr>
              <w:t>6</w:t>
            </w:r>
            <w:r>
              <w:rPr>
                <w:rFonts w:hint="eastAsia" w:cs="宋体"/>
                <w:color w:val="000000"/>
                <w:sz w:val="18"/>
                <w:szCs w:val="18"/>
              </w:rPr>
              <w:t>分）</w:t>
            </w:r>
          </w:p>
        </w:tc>
        <w:tc>
          <w:tcPr>
            <w:tcW w:w="448" w:type="dxa"/>
            <w:vAlign w:val="center"/>
          </w:tcPr>
          <w:p>
            <w:pPr>
              <w:rPr>
                <w:rFonts w:cs="宋体"/>
                <w:color w:val="000000"/>
                <w:sz w:val="18"/>
                <w:szCs w:val="18"/>
              </w:rPr>
            </w:pPr>
            <w:r>
              <w:rPr>
                <w:rFonts w:cs="宋体"/>
                <w:color w:val="000000"/>
                <w:sz w:val="18"/>
                <w:szCs w:val="18"/>
              </w:rPr>
              <w:t>6</w:t>
            </w:r>
            <w:r>
              <w:rPr>
                <w:rFonts w:hint="eastAsia" w:cs="宋体"/>
                <w:color w:val="000000"/>
                <w:sz w:val="18"/>
                <w:szCs w:val="18"/>
              </w:rPr>
              <w:t>分</w:t>
            </w:r>
          </w:p>
        </w:tc>
        <w:tc>
          <w:tcPr>
            <w:tcW w:w="6640" w:type="dxa"/>
            <w:vAlign w:val="center"/>
          </w:tcPr>
          <w:p>
            <w:pPr>
              <w:rPr>
                <w:rFonts w:cs="宋体"/>
                <w:color w:val="000000"/>
                <w:sz w:val="18"/>
                <w:szCs w:val="18"/>
              </w:rPr>
            </w:pPr>
            <w:r>
              <w:rPr>
                <w:rFonts w:hint="eastAsia" w:cs="宋体"/>
                <w:color w:val="000000"/>
                <w:sz w:val="18"/>
                <w:szCs w:val="18"/>
              </w:rPr>
              <w:t>根据</w:t>
            </w:r>
            <w:r>
              <w:rPr>
                <w:rFonts w:cs="宋体"/>
                <w:color w:val="000000"/>
                <w:sz w:val="18"/>
                <w:szCs w:val="18"/>
              </w:rPr>
              <w:t>询价人的供货方案</w:t>
            </w:r>
            <w:r>
              <w:rPr>
                <w:rFonts w:hint="eastAsia" w:cs="宋体"/>
                <w:color w:val="000000"/>
                <w:sz w:val="18"/>
                <w:szCs w:val="18"/>
              </w:rPr>
              <w:t>、</w:t>
            </w:r>
            <w:r>
              <w:rPr>
                <w:rFonts w:cs="宋体"/>
                <w:color w:val="000000"/>
                <w:sz w:val="18"/>
                <w:szCs w:val="18"/>
              </w:rPr>
              <w:t>保障方案</w:t>
            </w:r>
            <w:r>
              <w:rPr>
                <w:rFonts w:hint="eastAsia" w:cs="宋体"/>
                <w:color w:val="000000"/>
                <w:sz w:val="18"/>
                <w:szCs w:val="18"/>
              </w:rPr>
              <w:t>、</w:t>
            </w:r>
            <w:r>
              <w:rPr>
                <w:rFonts w:cs="宋体"/>
                <w:color w:val="000000"/>
                <w:sz w:val="18"/>
                <w:szCs w:val="18"/>
              </w:rPr>
              <w:t>应急保障方案</w:t>
            </w:r>
            <w:r>
              <w:rPr>
                <w:rFonts w:hint="eastAsia" w:cs="宋体"/>
                <w:color w:val="000000"/>
                <w:sz w:val="18"/>
                <w:szCs w:val="18"/>
              </w:rPr>
              <w:t>、质保期、</w:t>
            </w:r>
            <w:r>
              <w:rPr>
                <w:rFonts w:cs="宋体"/>
                <w:color w:val="000000"/>
                <w:sz w:val="18"/>
                <w:szCs w:val="18"/>
              </w:rPr>
              <w:t>后续服务方案进行综合打分</w:t>
            </w:r>
            <w:r>
              <w:rPr>
                <w:rFonts w:hint="eastAsia" w:cs="宋体"/>
                <w:color w:val="000000"/>
                <w:sz w:val="18"/>
                <w:szCs w:val="18"/>
              </w:rPr>
              <w:t>。</w:t>
            </w:r>
          </w:p>
          <w:p>
            <w:pPr>
              <w:rPr>
                <w:rFonts w:cs="宋体"/>
                <w:color w:val="000000"/>
                <w:sz w:val="18"/>
                <w:szCs w:val="18"/>
              </w:rPr>
            </w:pPr>
            <w:r>
              <w:rPr>
                <w:rFonts w:hint="eastAsia" w:cs="宋体"/>
                <w:color w:val="000000"/>
                <w:sz w:val="18"/>
                <w:szCs w:val="18"/>
              </w:rPr>
              <w:t>良好</w:t>
            </w:r>
            <w:r>
              <w:rPr>
                <w:rFonts w:cs="宋体"/>
                <w:color w:val="000000"/>
                <w:sz w:val="18"/>
                <w:szCs w:val="18"/>
              </w:rPr>
              <w:t>5</w:t>
            </w:r>
            <w:r>
              <w:rPr>
                <w:rFonts w:hint="eastAsia" w:cs="宋体"/>
                <w:color w:val="000000"/>
                <w:sz w:val="18"/>
                <w:szCs w:val="18"/>
              </w:rPr>
              <w:t>-</w:t>
            </w:r>
            <w:r>
              <w:rPr>
                <w:rFonts w:cs="宋体"/>
                <w:color w:val="000000"/>
                <w:sz w:val="18"/>
                <w:szCs w:val="18"/>
              </w:rPr>
              <w:t>6</w:t>
            </w:r>
            <w:r>
              <w:rPr>
                <w:rFonts w:hint="eastAsia" w:cs="宋体"/>
                <w:color w:val="000000"/>
                <w:sz w:val="18"/>
                <w:szCs w:val="18"/>
              </w:rPr>
              <w:t>分，较好</w:t>
            </w:r>
            <w:r>
              <w:rPr>
                <w:rFonts w:cs="宋体"/>
                <w:color w:val="000000"/>
                <w:sz w:val="18"/>
                <w:szCs w:val="18"/>
              </w:rPr>
              <w:t>3</w:t>
            </w:r>
            <w:r>
              <w:rPr>
                <w:rFonts w:hint="eastAsia" w:cs="宋体"/>
                <w:color w:val="000000"/>
                <w:sz w:val="18"/>
                <w:szCs w:val="18"/>
              </w:rPr>
              <w:t>-</w:t>
            </w:r>
            <w:r>
              <w:rPr>
                <w:rFonts w:cs="宋体"/>
                <w:color w:val="000000"/>
                <w:sz w:val="18"/>
                <w:szCs w:val="18"/>
              </w:rPr>
              <w:t>4</w:t>
            </w:r>
            <w:r>
              <w:rPr>
                <w:rFonts w:hint="eastAsia" w:cs="宋体"/>
                <w:color w:val="000000"/>
                <w:sz w:val="18"/>
                <w:szCs w:val="18"/>
              </w:rPr>
              <w:t>分，基本可行1-</w:t>
            </w:r>
            <w:r>
              <w:rPr>
                <w:rFonts w:cs="宋体"/>
                <w:color w:val="000000"/>
                <w:sz w:val="18"/>
                <w:szCs w:val="18"/>
              </w:rPr>
              <w:t>2</w:t>
            </w:r>
            <w:r>
              <w:rPr>
                <w:rFonts w:hint="eastAsia" w:cs="宋体"/>
                <w:color w:val="000000"/>
                <w:sz w:val="18"/>
                <w:szCs w:val="18"/>
              </w:rPr>
              <w:t>分。</w:t>
            </w:r>
          </w:p>
        </w:tc>
        <w:tc>
          <w:tcPr>
            <w:tcW w:w="992" w:type="dxa"/>
            <w:vAlign w:val="center"/>
          </w:tcPr>
          <w:p>
            <w:pPr>
              <w:jc w:val="center"/>
              <w:rPr>
                <w:rFonts w:cs="宋体"/>
                <w:color w:val="000000"/>
                <w:sz w:val="18"/>
                <w:szCs w:val="18"/>
              </w:rPr>
            </w:pPr>
            <w:r>
              <w:rPr>
                <w:rFonts w:hint="eastAsia"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ind w:firstLine="28"/>
              <w:jc w:val="center"/>
              <w:rPr>
                <w:rFonts w:cs="宋体"/>
                <w:color w:val="000000"/>
                <w:sz w:val="18"/>
                <w:szCs w:val="18"/>
              </w:rPr>
            </w:pPr>
            <w:r>
              <w:rPr>
                <w:rFonts w:cs="宋体"/>
                <w:color w:val="000000"/>
                <w:sz w:val="18"/>
                <w:szCs w:val="18"/>
              </w:rPr>
              <w:t>6</w:t>
            </w:r>
          </w:p>
        </w:tc>
        <w:tc>
          <w:tcPr>
            <w:tcW w:w="1232" w:type="dxa"/>
            <w:vAlign w:val="center"/>
          </w:tcPr>
          <w:p>
            <w:pPr>
              <w:rPr>
                <w:rFonts w:cs="宋体"/>
                <w:color w:val="000000"/>
                <w:sz w:val="18"/>
                <w:szCs w:val="18"/>
              </w:rPr>
            </w:pPr>
            <w:r>
              <w:rPr>
                <w:rFonts w:hint="eastAsia" w:cs="宋体"/>
                <w:color w:val="000000"/>
                <w:sz w:val="18"/>
                <w:szCs w:val="18"/>
              </w:rPr>
              <w:t>业绩（</w:t>
            </w:r>
            <w:r>
              <w:rPr>
                <w:rFonts w:cs="宋体"/>
                <w:color w:val="000000"/>
                <w:sz w:val="18"/>
                <w:szCs w:val="18"/>
              </w:rPr>
              <w:t>6</w:t>
            </w:r>
            <w:r>
              <w:rPr>
                <w:rFonts w:hint="eastAsia" w:cs="宋体"/>
                <w:color w:val="000000"/>
                <w:sz w:val="18"/>
                <w:szCs w:val="18"/>
              </w:rPr>
              <w:t>分）</w:t>
            </w:r>
          </w:p>
        </w:tc>
        <w:tc>
          <w:tcPr>
            <w:tcW w:w="448" w:type="dxa"/>
            <w:vAlign w:val="center"/>
          </w:tcPr>
          <w:p>
            <w:pPr>
              <w:rPr>
                <w:rFonts w:cs="宋体"/>
                <w:color w:val="000000"/>
                <w:sz w:val="18"/>
                <w:szCs w:val="18"/>
              </w:rPr>
            </w:pPr>
            <w:r>
              <w:rPr>
                <w:rFonts w:cs="宋体"/>
                <w:color w:val="000000"/>
                <w:sz w:val="18"/>
                <w:szCs w:val="18"/>
              </w:rPr>
              <w:t>6</w:t>
            </w:r>
            <w:r>
              <w:rPr>
                <w:rFonts w:hint="eastAsia" w:cs="宋体"/>
                <w:color w:val="000000"/>
                <w:sz w:val="18"/>
                <w:szCs w:val="18"/>
              </w:rPr>
              <w:t>分</w:t>
            </w:r>
          </w:p>
        </w:tc>
        <w:tc>
          <w:tcPr>
            <w:tcW w:w="6640" w:type="dxa"/>
            <w:vAlign w:val="center"/>
          </w:tcPr>
          <w:p>
            <w:pPr>
              <w:rPr>
                <w:rFonts w:cs="宋体"/>
                <w:color w:val="000000"/>
                <w:sz w:val="18"/>
                <w:szCs w:val="18"/>
              </w:rPr>
            </w:pPr>
            <w:r>
              <w:rPr>
                <w:rFonts w:hint="eastAsia" w:cs="宋体"/>
                <w:color w:val="000000"/>
                <w:sz w:val="18"/>
                <w:szCs w:val="18"/>
              </w:rPr>
              <w:t>申请人自 2017 年1月1日至今每具有1个</w:t>
            </w:r>
            <w:r>
              <w:rPr>
                <w:rFonts w:hint="eastAsia" w:cs="宋体"/>
                <w:color w:val="333333"/>
                <w:sz w:val="18"/>
                <w:szCs w:val="18"/>
              </w:rPr>
              <w:t>不低于</w:t>
            </w:r>
            <w:r>
              <w:rPr>
                <w:rFonts w:cs="宋体"/>
                <w:color w:val="333333"/>
                <w:sz w:val="18"/>
                <w:szCs w:val="18"/>
              </w:rPr>
              <w:t>40</w:t>
            </w:r>
            <w:r>
              <w:rPr>
                <w:rFonts w:hint="eastAsia" w:cs="宋体"/>
                <w:color w:val="333333"/>
                <w:sz w:val="18"/>
                <w:szCs w:val="18"/>
              </w:rPr>
              <w:t>万元的厨房设备供应</w:t>
            </w:r>
            <w:r>
              <w:rPr>
                <w:rFonts w:hint="eastAsia" w:cs="宋体"/>
                <w:color w:val="000000"/>
                <w:sz w:val="18"/>
                <w:szCs w:val="18"/>
              </w:rPr>
              <w:t>业绩的得</w:t>
            </w:r>
            <w:r>
              <w:rPr>
                <w:rFonts w:cs="宋体"/>
                <w:color w:val="000000"/>
                <w:sz w:val="18"/>
                <w:szCs w:val="18"/>
              </w:rPr>
              <w:t>2</w:t>
            </w:r>
            <w:r>
              <w:rPr>
                <w:rFonts w:hint="eastAsia" w:cs="宋体"/>
                <w:color w:val="000000"/>
                <w:sz w:val="18"/>
                <w:szCs w:val="18"/>
              </w:rPr>
              <w:t>分，最高得</w:t>
            </w:r>
            <w:r>
              <w:rPr>
                <w:rFonts w:cs="宋体"/>
                <w:color w:val="000000"/>
                <w:sz w:val="18"/>
                <w:szCs w:val="18"/>
              </w:rPr>
              <w:t>6</w:t>
            </w:r>
            <w:r>
              <w:rPr>
                <w:rFonts w:hint="eastAsia" w:cs="宋体"/>
                <w:color w:val="000000"/>
                <w:sz w:val="18"/>
                <w:szCs w:val="18"/>
              </w:rPr>
              <w:t>分。</w:t>
            </w:r>
          </w:p>
          <w:p>
            <w:pPr>
              <w:rPr>
                <w:rFonts w:cs="宋体"/>
                <w:color w:val="000000"/>
                <w:sz w:val="18"/>
                <w:szCs w:val="18"/>
              </w:rPr>
            </w:pPr>
            <w:r>
              <w:rPr>
                <w:rFonts w:hint="eastAsia" w:cs="宋体"/>
                <w:color w:val="000000"/>
                <w:sz w:val="18"/>
                <w:szCs w:val="18"/>
              </w:rPr>
              <w:t>需提供合同复印件及合同期内任意一次电子结算凭证或发票（复印件加盖供应商公章），未提供不得分</w:t>
            </w:r>
          </w:p>
        </w:tc>
        <w:tc>
          <w:tcPr>
            <w:tcW w:w="992" w:type="dxa"/>
            <w:vAlign w:val="center"/>
          </w:tcPr>
          <w:p>
            <w:pPr>
              <w:rPr>
                <w:rFonts w:cs="宋体"/>
                <w:color w:val="000000"/>
                <w:sz w:val="18"/>
                <w:szCs w:val="18"/>
              </w:rPr>
            </w:pPr>
          </w:p>
        </w:tc>
      </w:tr>
    </w:tbl>
    <w:p>
      <w:pPr>
        <w:rPr>
          <w:rFonts w:ascii="Times New Roman" w:hAnsi="Times New Roman"/>
        </w:rPr>
      </w:pPr>
    </w:p>
    <w:p/>
    <w:p/>
    <w:p>
      <w:pPr>
        <w:pStyle w:val="2"/>
      </w:pPr>
    </w:p>
    <w:p>
      <w:pPr>
        <w:pStyle w:val="2"/>
      </w:pPr>
    </w:p>
    <w:p>
      <w:pPr>
        <w:pStyle w:val="2"/>
      </w:pPr>
    </w:p>
    <w:p>
      <w:pPr>
        <w:pStyle w:val="2"/>
      </w:pPr>
    </w:p>
    <w:p>
      <w:pPr>
        <w:pStyle w:val="3"/>
        <w:spacing w:before="0" w:after="0" w:line="480" w:lineRule="auto"/>
        <w:jc w:val="center"/>
        <w:rPr>
          <w:rFonts w:cs="宋体"/>
          <w:color w:val="000000"/>
          <w:sz w:val="36"/>
        </w:rPr>
      </w:pPr>
      <w:r>
        <w:rPr>
          <w:rFonts w:hint="eastAsia" w:cs="宋体"/>
          <w:color w:val="000000"/>
          <w:sz w:val="36"/>
        </w:rPr>
        <w:t>第六章 清单编制及报价说明</w:t>
      </w:r>
    </w:p>
    <w:tbl>
      <w:tblPr>
        <w:tblStyle w:val="47"/>
        <w:tblW w:w="10632" w:type="dxa"/>
        <w:tblInd w:w="-601" w:type="dxa"/>
        <w:tblLayout w:type="autofit"/>
        <w:tblCellMar>
          <w:top w:w="0" w:type="dxa"/>
          <w:left w:w="108" w:type="dxa"/>
          <w:bottom w:w="0" w:type="dxa"/>
          <w:right w:w="108" w:type="dxa"/>
        </w:tblCellMar>
      </w:tblPr>
      <w:tblGrid>
        <w:gridCol w:w="734"/>
        <w:gridCol w:w="1378"/>
        <w:gridCol w:w="2183"/>
        <w:gridCol w:w="3077"/>
        <w:gridCol w:w="708"/>
        <w:gridCol w:w="851"/>
        <w:gridCol w:w="709"/>
        <w:gridCol w:w="992"/>
      </w:tblGrid>
      <w:tr>
        <w:tblPrEx>
          <w:tblCellMar>
            <w:top w:w="0" w:type="dxa"/>
            <w:left w:w="108" w:type="dxa"/>
            <w:bottom w:w="0" w:type="dxa"/>
            <w:right w:w="108" w:type="dxa"/>
          </w:tblCellMar>
        </w:tblPrEx>
        <w:trPr>
          <w:trHeight w:val="945" w:hRule="atLeast"/>
        </w:trPr>
        <w:tc>
          <w:tcPr>
            <w:tcW w:w="10632" w:type="dxa"/>
            <w:gridSpan w:val="8"/>
            <w:tcBorders>
              <w:top w:val="nil"/>
              <w:left w:val="nil"/>
              <w:bottom w:val="single" w:color="auto" w:sz="4" w:space="0"/>
              <w:right w:val="nil"/>
            </w:tcBorders>
            <w:shd w:val="clear" w:color="000000" w:fill="FFFFFF"/>
            <w:noWrap/>
            <w:vAlign w:val="center"/>
          </w:tcPr>
          <w:p>
            <w:pPr>
              <w:rPr>
                <w:b/>
              </w:rPr>
            </w:pPr>
            <w:r>
              <w:rPr>
                <w:rFonts w:hint="eastAsia"/>
                <w:b/>
              </w:rPr>
              <w:t>一、工程询价范围</w:t>
            </w:r>
          </w:p>
          <w:p>
            <w:pPr>
              <w:ind w:firstLine="565" w:firstLineChars="202"/>
            </w:pPr>
            <w:r>
              <w:t>1、本</w:t>
            </w:r>
            <w:r>
              <w:rPr>
                <w:rFonts w:hint="eastAsia"/>
              </w:rPr>
              <w:t>项目</w:t>
            </w:r>
            <w:r>
              <w:t>为</w:t>
            </w:r>
            <w:r>
              <w:rPr>
                <w:rFonts w:hint="eastAsia"/>
              </w:rPr>
              <w:t>草堂幼儿园厨房设备</w:t>
            </w:r>
            <w:r>
              <w:t>采购，工作内容包括但不限于完成图纸及满足使用要求的所有厨房设备材料采购、安装、调试、验收、维保期内免费维保等工作内容。</w:t>
            </w:r>
          </w:p>
          <w:p>
            <w:pPr>
              <w:ind w:firstLine="565" w:firstLineChars="202"/>
            </w:pPr>
            <w:r>
              <w:t>2、提供厨房内土建改造要求供其他单位配合整改，具体整改工作不在本次询价范围之内。</w:t>
            </w:r>
          </w:p>
          <w:p>
            <w:pPr>
              <w:ind w:firstLine="565" w:firstLineChars="202"/>
            </w:pPr>
            <w:r>
              <w:t>3、提供厨房内电气、给排水、厨房与排烟口等点位及具体要求供其他单位完成，本次询价范围包含厨房设备至相应点位之间的工作内容。</w:t>
            </w:r>
          </w:p>
          <w:p>
            <w:pPr>
              <w:ind w:firstLine="565" w:firstLineChars="202"/>
            </w:pPr>
            <w:r>
              <w:t>4、配合总包单位（所有专业）、空调、燃气等单位完成厨房内其他工作内容，以保证厨房设备工程得以圆满完工。</w:t>
            </w:r>
          </w:p>
          <w:p>
            <w:pPr>
              <w:ind w:firstLine="565" w:firstLineChars="202"/>
            </w:pPr>
            <w:r>
              <w:t>5、其他工作内容详见询价文件约定要求。</w:t>
            </w:r>
          </w:p>
          <w:p>
            <w:pPr>
              <w:rPr>
                <w:b/>
              </w:rPr>
            </w:pPr>
            <w:r>
              <w:rPr>
                <w:rFonts w:hint="eastAsia"/>
                <w:b/>
              </w:rPr>
              <w:t>二、清单编制范围</w:t>
            </w:r>
          </w:p>
          <w:p>
            <w:pPr>
              <w:ind w:firstLine="565" w:firstLineChars="202"/>
            </w:pPr>
            <w:r>
              <w:rPr>
                <w:rFonts w:hint="eastAsia"/>
                <w:lang w:eastAsia="zh-CN"/>
              </w:rPr>
              <w:t>图纸</w:t>
            </w:r>
            <w:r>
              <w:rPr>
                <w:rFonts w:hint="eastAsia"/>
              </w:rPr>
              <w:t>、询价清单范围内的厨房设备。</w:t>
            </w:r>
          </w:p>
          <w:p>
            <w:pPr>
              <w:rPr>
                <w:b/>
              </w:rPr>
            </w:pPr>
            <w:r>
              <w:rPr>
                <w:rFonts w:hint="eastAsia"/>
                <w:b/>
              </w:rPr>
              <w:t>三、询价方式及报价要求</w:t>
            </w:r>
          </w:p>
          <w:p>
            <w:pPr>
              <w:ind w:firstLine="565" w:firstLineChars="202"/>
            </w:pPr>
            <w:r>
              <w:t>1、询价计价方式：本工程采用全费用固定综合单价报价</w:t>
            </w:r>
            <w:r>
              <w:rPr>
                <w:rFonts w:hint="eastAsia"/>
              </w:rPr>
              <w:t>，</w:t>
            </w:r>
            <w:r>
              <w:t>报价包含但不限于厨房设备材料费、运输、装卸、搬运、转运、税金（增值税税率为13%）、安装、调试、检测、验收、</w:t>
            </w:r>
            <w:r>
              <w:rPr>
                <w:rFonts w:hint="eastAsia"/>
              </w:rPr>
              <w:t>技术支持、培训、</w:t>
            </w:r>
            <w:r>
              <w:t>卫生清理、人员及材产保险、成品保护、施工技术措施、维保期内免费维保、管理费、利润、风险、现场安全文明施工费、与其他相关单位的配合费等所需的一切费用及风险金。</w:t>
            </w:r>
          </w:p>
          <w:p>
            <w:pPr>
              <w:ind w:firstLine="565" w:firstLineChars="202"/>
            </w:pPr>
            <w:r>
              <w:t>2、本次询价清单工程量为</w:t>
            </w:r>
            <w:r>
              <w:rPr>
                <w:rFonts w:hint="eastAsia"/>
                <w:lang w:eastAsia="zh-CN"/>
              </w:rPr>
              <w:t>图纸</w:t>
            </w:r>
            <w:r>
              <w:t>工程量，</w:t>
            </w:r>
            <w:r>
              <w:rPr>
                <w:b/>
              </w:rPr>
              <w:t>投标人不得对询价人提供的询价清单进行</w:t>
            </w:r>
            <w:r>
              <w:rPr>
                <w:rFonts w:hint="eastAsia"/>
                <w:b/>
              </w:rPr>
              <w:t>任何</w:t>
            </w:r>
            <w:r>
              <w:rPr>
                <w:b/>
              </w:rPr>
              <w:t>修改</w:t>
            </w:r>
            <w:r>
              <w:t>。相关补遗、修正等意见应按询价文件要求填入增补清单中。投标人必须对询价人提供的工程量清单进行复核和校对，否则视为投标人认可工程量清单项目的完整性及准确性且与询价范围内的工程量具有一致性。</w:t>
            </w:r>
          </w:p>
          <w:p>
            <w:pPr>
              <w:ind w:firstLine="565" w:firstLineChars="202"/>
            </w:pPr>
            <w:r>
              <w:t>3、工程量清单计价表中的所有需要填报的单价和（或)合价，投标人均应填报,未填报的单价和(或)合价，视为此项费用已包含在工程量清单的其他单价和合价中。</w:t>
            </w:r>
          </w:p>
          <w:p>
            <w:pPr>
              <w:ind w:firstLine="565" w:firstLineChars="202"/>
            </w:pPr>
            <w:r>
              <w:t>4、投标综合单价充分考虑人工材料市场价格变动因素，所有人工材料价格结算时均不予调差。</w:t>
            </w:r>
          </w:p>
          <w:p>
            <w:pPr>
              <w:ind w:firstLine="565" w:firstLineChars="202"/>
            </w:pPr>
            <w:r>
              <w:t>5、措施费、规费综合考虑在综合单价中，不再单独计取。</w:t>
            </w:r>
          </w:p>
          <w:p>
            <w:pPr>
              <w:ind w:firstLine="565" w:firstLineChars="202"/>
            </w:pPr>
            <w:r>
              <w:t>6、投标单位在投标报价及签订采购合同前已清楚</w:t>
            </w:r>
            <w:r>
              <w:rPr>
                <w:rFonts w:hint="eastAsia"/>
              </w:rPr>
              <w:t>本项目</w:t>
            </w:r>
            <w:r>
              <w:t>询价要求，并充分考虑工地周围环境、交通道路、现场地质资料、周围地下管网、现场条件、询价文件、承包范围、质量标准、工期、施工图纸、施工组织设计、验收，并已考虑检验检测、施工技术措施、成品保护、安全文明施工措施、保修期内因产品质量问题引起的维修和更换等因素，已包含在投标报价中。</w:t>
            </w:r>
          </w:p>
          <w:p>
            <w:pPr>
              <w:ind w:firstLine="565" w:firstLineChars="202"/>
            </w:pPr>
            <w:r>
              <w:t>7、发包人有权对承包人到场产品进行破坏性取样试验，投标单位在投标报价时因充分考虑对被取样产品的恢复费用。</w:t>
            </w:r>
          </w:p>
          <w:p>
            <w:pPr>
              <w:ind w:firstLine="565" w:firstLineChars="202"/>
            </w:pPr>
            <w:r>
              <w:t>8、投标人</w:t>
            </w:r>
            <w:r>
              <w:rPr>
                <w:rFonts w:hint="eastAsia"/>
              </w:rPr>
              <w:t>若</w:t>
            </w:r>
            <w:r>
              <w:t>认为图纸上所指示的安排及尺寸，不能正确地进行所需之安装时，必须于递交标书时提交书面说明，并详列所需更改的细则，通过询价人及监理人审批同意后实施。所有因投标者忽略而导致的损失，将由投标人自行负责。</w:t>
            </w:r>
          </w:p>
          <w:p>
            <w:pPr>
              <w:ind w:firstLine="565" w:firstLineChars="202"/>
            </w:pPr>
            <w:r>
              <w:t>9、投标人可在</w:t>
            </w:r>
            <w:r>
              <w:rPr>
                <w:rFonts w:hint="eastAsia"/>
                <w:lang w:eastAsia="zh-CN"/>
              </w:rPr>
              <w:t>图纸</w:t>
            </w:r>
            <w:r>
              <w:t>基础上对未</w:t>
            </w:r>
            <w:r>
              <w:rPr>
                <w:rFonts w:hint="eastAsia"/>
                <w:lang w:eastAsia="zh-CN"/>
              </w:rPr>
              <w:t>图纸</w:t>
            </w:r>
            <w:r>
              <w:t>不详细的内容进行深化设计，深化设计费用及因深化设计而产生的各类施工成本均综合考虑在此次报价中，中标后不再单独计取。</w:t>
            </w:r>
          </w:p>
          <w:p>
            <w:pPr>
              <w:ind w:firstLine="565" w:firstLineChars="202"/>
            </w:pPr>
            <w:r>
              <w:t>10、投标人应充分考虑标段间交叉施工及工作面重叠等影响所增加的费用，含在相应投标报价中。</w:t>
            </w:r>
          </w:p>
          <w:p>
            <w:pPr>
              <w:ind w:firstLine="565" w:firstLineChars="202"/>
            </w:pPr>
            <w:r>
              <w:t>11、暂列金额：按询价人给定的金额进行填报。</w:t>
            </w:r>
          </w:p>
          <w:p>
            <w:pPr>
              <w:rPr>
                <w:b/>
              </w:rPr>
            </w:pPr>
            <w:r>
              <w:rPr>
                <w:rFonts w:hint="eastAsia"/>
                <w:b/>
              </w:rPr>
              <w:t>四、其他</w:t>
            </w:r>
          </w:p>
          <w:p>
            <w:pPr>
              <w:ind w:firstLine="565" w:firstLineChars="202"/>
            </w:pPr>
            <w:r>
              <w:t>1、其它未尽事宜详见图纸、询价技术要求及行业规范要求。</w:t>
            </w:r>
          </w:p>
          <w:p>
            <w:pPr>
              <w:ind w:firstLine="565" w:firstLineChars="202"/>
            </w:pPr>
            <w:r>
              <w:t>2、本工程询价控制价422827元，其中暂列金20135元。</w:t>
            </w:r>
          </w:p>
          <w:p>
            <w:pPr>
              <w:widowControl/>
              <w:rPr>
                <w:rFonts w:cs="宋体"/>
                <w:b/>
                <w:bCs/>
                <w:color w:val="000000"/>
                <w:kern w:val="0"/>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480" w:lineRule="auto"/>
              <w:jc w:val="center"/>
              <w:rPr>
                <w:rFonts w:cs="宋体"/>
                <w:color w:val="000000"/>
                <w:sz w:val="36"/>
              </w:rPr>
            </w:pPr>
            <w:r>
              <w:rPr>
                <w:rFonts w:hint="eastAsia" w:cs="宋体"/>
                <w:color w:val="000000"/>
                <w:sz w:val="36"/>
              </w:rPr>
              <w:t xml:space="preserve">第七章 </w:t>
            </w:r>
            <w:r>
              <w:rPr>
                <w:rFonts w:cs="宋体"/>
                <w:color w:val="000000"/>
                <w:sz w:val="36"/>
              </w:rPr>
              <w:t xml:space="preserve">  </w:t>
            </w:r>
            <w:r>
              <w:rPr>
                <w:rFonts w:hint="eastAsia" w:cs="宋体"/>
                <w:color w:val="000000"/>
                <w:sz w:val="36"/>
              </w:rPr>
              <w:t>采购清单</w:t>
            </w:r>
          </w:p>
          <w:p>
            <w:pPr>
              <w:pStyle w:val="2"/>
            </w:pPr>
          </w:p>
        </w:tc>
      </w:tr>
      <w:tr>
        <w:tblPrEx>
          <w:tblCellMar>
            <w:top w:w="0" w:type="dxa"/>
            <w:left w:w="108" w:type="dxa"/>
            <w:bottom w:w="0" w:type="dxa"/>
            <w:right w:w="108" w:type="dxa"/>
          </w:tblCellMar>
        </w:tblPrEx>
        <w:trPr>
          <w:trHeight w:val="6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序号</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b/>
                <w:bCs/>
                <w:color w:val="000000"/>
                <w:kern w:val="0"/>
                <w:sz w:val="20"/>
                <w:szCs w:val="20"/>
              </w:rPr>
            </w:pPr>
            <w:r>
              <w:rPr>
                <w:rFonts w:hint="eastAsia" w:cs="宋体"/>
                <w:b/>
                <w:bCs/>
                <w:color w:val="000000"/>
                <w:kern w:val="0"/>
                <w:sz w:val="20"/>
                <w:szCs w:val="20"/>
              </w:rPr>
              <w:t>产品名称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图片</w:t>
            </w:r>
          </w:p>
        </w:tc>
        <w:tc>
          <w:tcPr>
            <w:tcW w:w="30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设备规格、技术参数</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数量</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单位</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单价</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20"/>
                <w:szCs w:val="20"/>
              </w:rPr>
            </w:pPr>
            <w:r>
              <w:rPr>
                <w:rFonts w:hint="eastAsia" w:cs="宋体"/>
                <w:b/>
                <w:bCs/>
                <w:color w:val="000000"/>
                <w:kern w:val="0"/>
                <w:sz w:val="20"/>
                <w:szCs w:val="20"/>
              </w:rPr>
              <w:t>金额</w:t>
            </w:r>
          </w:p>
        </w:tc>
      </w:tr>
      <w:tr>
        <w:tblPrEx>
          <w:tblCellMar>
            <w:top w:w="0" w:type="dxa"/>
            <w:left w:w="108" w:type="dxa"/>
            <w:bottom w:w="0" w:type="dxa"/>
            <w:right w:w="108" w:type="dxa"/>
          </w:tblCellMar>
        </w:tblPrEx>
        <w:trPr>
          <w:trHeight w:val="48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粗加工间</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kern w:val="0"/>
                <w:sz w:val="18"/>
                <w:szCs w:val="18"/>
              </w:rPr>
            </w:pPr>
            <w:r>
              <w:rPr>
                <w:rFonts w:hint="eastAsia" w:cs="宋体"/>
                <w:kern w:val="0"/>
                <w:sz w:val="18"/>
                <w:szCs w:val="18"/>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53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洗地龙头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14912" behindDoc="0" locked="0" layoutInCell="1" allowOverlap="1">
                  <wp:simplePos x="0" y="0"/>
                  <wp:positionH relativeFrom="column">
                    <wp:posOffset>314325</wp:posOffset>
                  </wp:positionH>
                  <wp:positionV relativeFrom="paragraph">
                    <wp:posOffset>190500</wp:posOffset>
                  </wp:positionV>
                  <wp:extent cx="847725" cy="695325"/>
                  <wp:effectExtent l="0" t="0" r="0" b="9525"/>
                  <wp:wrapNone/>
                  <wp:docPr id="10" name="图片 10" descr="QQ图片201604011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60401102707"/>
                          <pic:cNvPicPr>
                            <a:picLocks noChangeAspect="1"/>
                          </pic:cNvPicPr>
                        </pic:nvPicPr>
                        <pic:blipFill>
                          <a:blip r:embed="rId8"/>
                          <a:stretch>
                            <a:fillRect/>
                          </a:stretch>
                        </pic:blipFill>
                        <pic:spPr>
                          <a:xfrm>
                            <a:off x="0" y="0"/>
                            <a:ext cx="847725" cy="69596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1、主弹簧为合金材质,超过25KG拉力测试;</w:t>
            </w:r>
            <w:r>
              <w:rPr>
                <w:rFonts w:hint="eastAsia" w:cs="宋体"/>
                <w:color w:val="000000"/>
                <w:kern w:val="0"/>
                <w:sz w:val="18"/>
                <w:szCs w:val="18"/>
              </w:rPr>
              <w:br w:type="textWrapping"/>
            </w:r>
            <w:r>
              <w:rPr>
                <w:rFonts w:hint="eastAsia" w:cs="宋体"/>
                <w:color w:val="000000"/>
                <w:kern w:val="0"/>
                <w:sz w:val="18"/>
                <w:szCs w:val="18"/>
              </w:rPr>
              <w:t>2、导向臂为不锈钢结构,4个方向定位,容易调节</w:t>
            </w:r>
            <w:r>
              <w:rPr>
                <w:rFonts w:hint="eastAsia" w:cs="宋体"/>
                <w:color w:val="000000"/>
                <w:kern w:val="0"/>
                <w:sz w:val="18"/>
                <w:szCs w:val="18"/>
              </w:rPr>
              <w:br w:type="textWrapping"/>
            </w:r>
            <w:r>
              <w:rPr>
                <w:rFonts w:hint="eastAsia" w:cs="宋体"/>
                <w:color w:val="000000"/>
                <w:kern w:val="0"/>
                <w:sz w:val="18"/>
                <w:szCs w:val="18"/>
              </w:rPr>
              <w:t>3、卷盘和基座为不锈钢表面涂上粉末;</w:t>
            </w:r>
            <w:r>
              <w:rPr>
                <w:rFonts w:hint="eastAsia" w:cs="宋体"/>
                <w:color w:val="000000"/>
                <w:kern w:val="0"/>
                <w:sz w:val="18"/>
                <w:szCs w:val="18"/>
              </w:rPr>
              <w:br w:type="textWrapping"/>
            </w:r>
            <w:r>
              <w:rPr>
                <w:rFonts w:hint="eastAsia" w:cs="宋体"/>
                <w:color w:val="000000"/>
                <w:kern w:val="0"/>
                <w:sz w:val="18"/>
                <w:szCs w:val="18"/>
              </w:rPr>
              <w:t>4、结实的铜管旋转接头,有橡胶和尼龙垫圈保护;</w:t>
            </w:r>
            <w:r>
              <w:rPr>
                <w:rFonts w:hint="eastAsia" w:cs="宋体"/>
                <w:color w:val="000000"/>
                <w:kern w:val="0"/>
                <w:sz w:val="18"/>
                <w:szCs w:val="18"/>
              </w:rPr>
              <w:br w:type="textWrapping"/>
            </w:r>
            <w:r>
              <w:rPr>
                <w:rFonts w:hint="eastAsia" w:cs="宋体"/>
                <w:color w:val="000000"/>
                <w:kern w:val="0"/>
                <w:sz w:val="18"/>
                <w:szCs w:val="18"/>
              </w:rPr>
              <w:t>5、管子为黑色的橡胶,15.3米软管。</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2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洗手星盆</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15936" behindDoc="0" locked="0" layoutInCell="1" allowOverlap="1">
                  <wp:simplePos x="0" y="0"/>
                  <wp:positionH relativeFrom="column">
                    <wp:posOffset>333375</wp:posOffset>
                  </wp:positionH>
                  <wp:positionV relativeFrom="paragraph">
                    <wp:posOffset>9525</wp:posOffset>
                  </wp:positionV>
                  <wp:extent cx="781050" cy="628650"/>
                  <wp:effectExtent l="0" t="0" r="0" b="0"/>
                  <wp:wrapNone/>
                  <wp:docPr id="13" name="图片 13" descr="C:\Users\Administrator.BF-20191025UYZZ\Desktop\d9cf50b3626b69cef48aa5191003403.pngd9cf50b3626b69cef48aa519100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BF-20191025UYZZ\Desktop\d9cf50b3626b69cef48aa5191003403.pngd9cf50b3626b69cef48aa5191003403"/>
                          <pic:cNvPicPr>
                            <a:picLocks noChangeAspect="1"/>
                          </pic:cNvPicPr>
                        </pic:nvPicPr>
                        <pic:blipFill>
                          <a:blip r:embed="rId9"/>
                          <a:stretch>
                            <a:fillRect/>
                          </a:stretch>
                        </pic:blipFill>
                        <pic:spPr>
                          <a:xfrm>
                            <a:off x="0" y="0"/>
                            <a:ext cx="770890" cy="628650"/>
                          </a:xfrm>
                          <a:prstGeom prst="rect">
                            <a:avLst/>
                          </a:prstGeom>
                          <a:noFill/>
                          <a:ln w="9525">
                            <a:noFill/>
                          </a:ln>
                        </pic:spPr>
                      </pic:pic>
                    </a:graphicData>
                  </a:graphic>
                </wp:anchor>
              </w:drawing>
            </w:r>
          </w:p>
        </w:tc>
        <w:tc>
          <w:tcPr>
            <w:tcW w:w="3077" w:type="dxa"/>
            <w:tcBorders>
              <w:top w:val="nil"/>
              <w:left w:val="nil"/>
              <w:bottom w:val="nil"/>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尺寸：450*450*800                   </w:t>
            </w:r>
            <w:r>
              <w:rPr>
                <w:rFonts w:hint="eastAsia" w:cs="宋体"/>
                <w:color w:val="000000"/>
                <w:kern w:val="0"/>
                <w:sz w:val="18"/>
                <w:szCs w:val="18"/>
              </w:rPr>
              <w:br w:type="textWrapping"/>
            </w:r>
            <w:r>
              <w:rPr>
                <w:rFonts w:hint="eastAsia" w:cs="宋体"/>
                <w:color w:val="000000"/>
                <w:kern w:val="0"/>
                <w:sz w:val="18"/>
                <w:szCs w:val="18"/>
              </w:rPr>
              <w:t>1、所有不锈钢板材及管材均采用SUS304材质；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2、台面板采用1.2mm厚304#不锈钢板，星盆斗为不锈钢冲压而成,台面厚度40MM</w:t>
            </w:r>
            <w:r>
              <w:rPr>
                <w:rFonts w:hint="eastAsia" w:cs="宋体"/>
                <w:color w:val="000000"/>
                <w:kern w:val="0"/>
                <w:sz w:val="18"/>
                <w:szCs w:val="18"/>
              </w:rPr>
              <w:br w:type="textWrapping"/>
            </w:r>
            <w:r>
              <w:rPr>
                <w:rFonts w:hint="eastAsia" w:cs="宋体"/>
                <w:color w:val="000000"/>
                <w:kern w:val="0"/>
                <w:sz w:val="18"/>
                <w:szCs w:val="18"/>
              </w:rPr>
              <w:t>3、挂墙安装。</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感应龙头</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16960" behindDoc="0" locked="0" layoutInCell="1" allowOverlap="1">
                  <wp:simplePos x="0" y="0"/>
                  <wp:positionH relativeFrom="column">
                    <wp:posOffset>314325</wp:posOffset>
                  </wp:positionH>
                  <wp:positionV relativeFrom="paragraph">
                    <wp:posOffset>19050</wp:posOffset>
                  </wp:positionV>
                  <wp:extent cx="857250" cy="609600"/>
                  <wp:effectExtent l="0" t="0" r="0" b="0"/>
                  <wp:wrapNone/>
                  <wp:docPr id="21" name="图片 21" descr="QQ图片2016033117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60331171340"/>
                          <pic:cNvPicPr>
                            <a:picLocks noChangeAspect="1"/>
                          </pic:cNvPicPr>
                        </pic:nvPicPr>
                        <pic:blipFill>
                          <a:blip r:embed="rId10"/>
                          <a:stretch>
                            <a:fillRect/>
                          </a:stretch>
                        </pic:blipFill>
                        <pic:spPr>
                          <a:xfrm>
                            <a:off x="0" y="0"/>
                            <a:ext cx="855980" cy="609600"/>
                          </a:xfrm>
                          <a:prstGeom prst="rect">
                            <a:avLst/>
                          </a:prstGeom>
                          <a:noFill/>
                          <a:ln w="9525">
                            <a:noFill/>
                          </a:ln>
                        </pic:spPr>
                      </pic:pic>
                    </a:graphicData>
                  </a:graphic>
                </wp:anchor>
              </w:drawing>
            </w:r>
          </w:p>
        </w:tc>
        <w:tc>
          <w:tcPr>
            <w:tcW w:w="3077" w:type="dxa"/>
            <w:tcBorders>
              <w:top w:val="single" w:color="auto" w:sz="4" w:space="0"/>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1、直流电、交流电两用台出感应水龙头  单孔感应；</w:t>
            </w:r>
            <w:r>
              <w:rPr>
                <w:rFonts w:hint="eastAsia" w:cs="宋体"/>
                <w:color w:val="000000"/>
                <w:kern w:val="0"/>
                <w:sz w:val="18"/>
                <w:szCs w:val="18"/>
              </w:rPr>
              <w:br w:type="textWrapping"/>
            </w:r>
            <w:r>
              <w:rPr>
                <w:rFonts w:hint="eastAsia" w:cs="宋体"/>
                <w:color w:val="000000"/>
                <w:kern w:val="0"/>
                <w:sz w:val="18"/>
                <w:szCs w:val="18"/>
              </w:rPr>
              <w:t>2、台式安装；</w:t>
            </w:r>
            <w:r>
              <w:rPr>
                <w:rFonts w:hint="eastAsia" w:cs="宋体"/>
                <w:color w:val="000000"/>
                <w:kern w:val="0"/>
                <w:sz w:val="18"/>
                <w:szCs w:val="18"/>
              </w:rPr>
              <w:br w:type="textWrapping"/>
            </w:r>
            <w:r>
              <w:rPr>
                <w:rFonts w:hint="eastAsia" w:cs="宋体"/>
                <w:color w:val="000000"/>
                <w:kern w:val="0"/>
                <w:sz w:val="18"/>
                <w:szCs w:val="18"/>
              </w:rPr>
              <w:t>3、铸造水嘴；</w:t>
            </w:r>
            <w:r>
              <w:rPr>
                <w:rFonts w:hint="eastAsia" w:cs="宋体"/>
                <w:color w:val="000000"/>
                <w:kern w:val="0"/>
                <w:sz w:val="18"/>
                <w:szCs w:val="18"/>
              </w:rPr>
              <w:br w:type="textWrapping"/>
            </w:r>
            <w:r>
              <w:rPr>
                <w:rFonts w:hint="eastAsia" w:cs="宋体"/>
                <w:color w:val="000000"/>
                <w:kern w:val="0"/>
                <w:sz w:val="18"/>
                <w:szCs w:val="18"/>
              </w:rPr>
              <w:t>4、能调节温度的混水阀。</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1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单星拖把池</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17984" behindDoc="0" locked="0" layoutInCell="1" allowOverlap="1">
                  <wp:simplePos x="0" y="0"/>
                  <wp:positionH relativeFrom="column">
                    <wp:posOffset>419100</wp:posOffset>
                  </wp:positionH>
                  <wp:positionV relativeFrom="paragraph">
                    <wp:posOffset>104775</wp:posOffset>
                  </wp:positionV>
                  <wp:extent cx="647700" cy="657225"/>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647065" cy="65595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尺寸：600*600*400                   </w:t>
            </w:r>
            <w:r>
              <w:rPr>
                <w:rFonts w:hint="eastAsia" w:cs="宋体"/>
                <w:color w:val="000000"/>
                <w:kern w:val="0"/>
                <w:sz w:val="18"/>
                <w:szCs w:val="18"/>
              </w:rPr>
              <w:br w:type="textWrapping"/>
            </w:r>
            <w:r>
              <w:rPr>
                <w:rFonts w:hint="eastAsia" w:cs="宋体"/>
                <w:color w:val="000000"/>
                <w:kern w:val="0"/>
                <w:sz w:val="18"/>
                <w:szCs w:val="18"/>
              </w:rPr>
              <w:t>1、不锈钢板为304板材，</w:t>
            </w:r>
            <w:r>
              <w:rPr>
                <w:rFonts w:hint="eastAsia" w:cs="宋体"/>
                <w:color w:val="000000"/>
                <w:kern w:val="0"/>
                <w:sz w:val="18"/>
                <w:szCs w:val="18"/>
              </w:rPr>
              <w:br w:type="textWrapping"/>
            </w:r>
            <w:r>
              <w:rPr>
                <w:rFonts w:hint="eastAsia" w:cs="宋体"/>
                <w:color w:val="000000"/>
                <w:kern w:val="0"/>
                <w:sz w:val="18"/>
                <w:szCs w:val="18"/>
              </w:rPr>
              <w:t>2、台面厚度1.2mm不锈钢板；</w:t>
            </w:r>
            <w:r>
              <w:rPr>
                <w:rFonts w:hint="eastAsia" w:cs="宋体"/>
                <w:color w:val="000000"/>
                <w:kern w:val="0"/>
                <w:sz w:val="18"/>
                <w:szCs w:val="18"/>
              </w:rPr>
              <w:br w:type="textWrapping"/>
            </w:r>
            <w:r>
              <w:rPr>
                <w:rFonts w:hint="eastAsia" w:cs="宋体"/>
                <w:color w:val="000000"/>
                <w:kern w:val="0"/>
                <w:sz w:val="18"/>
                <w:szCs w:val="18"/>
              </w:rPr>
              <w:t>3、脚通为Φ11/2"X1.2不锈钢圆通，脚横撑为Φ25X1.2mm不锈钢管，1.2加力筋、配不锈钢子弹脚4个，优质节能水龙头及溢流管。</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8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单冷龙头</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19008" behindDoc="0" locked="0" layoutInCell="1" allowOverlap="1">
                  <wp:simplePos x="0" y="0"/>
                  <wp:positionH relativeFrom="column">
                    <wp:posOffset>438150</wp:posOffset>
                  </wp:positionH>
                  <wp:positionV relativeFrom="paragraph">
                    <wp:posOffset>9525</wp:posOffset>
                  </wp:positionV>
                  <wp:extent cx="571500" cy="66675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78581" cy="666069"/>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1、304不锈钢单冷水龙头U型；</w:t>
            </w:r>
            <w:r>
              <w:rPr>
                <w:rFonts w:hint="eastAsia" w:cs="宋体"/>
                <w:color w:val="000000"/>
                <w:kern w:val="0"/>
                <w:sz w:val="18"/>
                <w:szCs w:val="18"/>
              </w:rPr>
              <w:br w:type="textWrapping"/>
            </w:r>
            <w:r>
              <w:rPr>
                <w:rFonts w:hint="eastAsia" w:cs="宋体"/>
                <w:color w:val="000000"/>
                <w:kern w:val="0"/>
                <w:sz w:val="18"/>
                <w:szCs w:val="18"/>
              </w:rPr>
              <w:t>2、台式安装；</w:t>
            </w:r>
            <w:r>
              <w:rPr>
                <w:rFonts w:hint="eastAsia" w:cs="宋体"/>
                <w:color w:val="000000"/>
                <w:kern w:val="0"/>
                <w:sz w:val="18"/>
                <w:szCs w:val="18"/>
              </w:rPr>
              <w:br w:type="textWrapping"/>
            </w:r>
            <w:r>
              <w:rPr>
                <w:rFonts w:hint="eastAsia" w:cs="宋体"/>
                <w:color w:val="000000"/>
                <w:kern w:val="0"/>
                <w:sz w:val="18"/>
                <w:szCs w:val="18"/>
              </w:rPr>
              <w:t>3、可旋转。</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5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灭蝇灯</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0032" behindDoc="0" locked="0" layoutInCell="1" allowOverlap="1">
                  <wp:simplePos x="0" y="0"/>
                  <wp:positionH relativeFrom="column">
                    <wp:posOffset>304800</wp:posOffset>
                  </wp:positionH>
                  <wp:positionV relativeFrom="paragraph">
                    <wp:posOffset>85725</wp:posOffset>
                  </wp:positionV>
                  <wp:extent cx="876300" cy="619125"/>
                  <wp:effectExtent l="0" t="0" r="0" b="9525"/>
                  <wp:wrapNone/>
                  <wp:docPr id="67" name="图片 6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捕获"/>
                          <pic:cNvPicPr>
                            <a:picLocks noChangeAspect="1"/>
                          </pic:cNvPicPr>
                        </pic:nvPicPr>
                        <pic:blipFill>
                          <a:blip r:embed="rId13"/>
                          <a:stretch>
                            <a:fillRect/>
                          </a:stretch>
                        </pic:blipFill>
                        <pic:spPr>
                          <a:xfrm>
                            <a:off x="0" y="0"/>
                            <a:ext cx="872490" cy="6191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功率：40w                           </w:t>
            </w:r>
            <w:r>
              <w:rPr>
                <w:rFonts w:hint="eastAsia" w:cs="宋体"/>
                <w:color w:val="000000"/>
                <w:kern w:val="0"/>
                <w:sz w:val="18"/>
                <w:szCs w:val="18"/>
              </w:rPr>
              <w:br w:type="textWrapping"/>
            </w:r>
            <w:r>
              <w:rPr>
                <w:rFonts w:hint="eastAsia" w:cs="宋体"/>
                <w:color w:val="000000"/>
                <w:kern w:val="0"/>
                <w:sz w:val="18"/>
                <w:szCs w:val="18"/>
              </w:rPr>
              <w:t xml:space="preserve">1、功率40w粘捕式 </w:t>
            </w:r>
            <w:r>
              <w:rPr>
                <w:rFonts w:hint="eastAsia" w:cs="宋体"/>
                <w:color w:val="000000"/>
                <w:kern w:val="0"/>
                <w:sz w:val="18"/>
                <w:szCs w:val="18"/>
              </w:rPr>
              <w:br w:type="textWrapping"/>
            </w:r>
            <w:r>
              <w:rPr>
                <w:rFonts w:hint="eastAsia" w:cs="宋体"/>
                <w:color w:val="000000"/>
                <w:kern w:val="0"/>
                <w:sz w:val="18"/>
                <w:szCs w:val="18"/>
              </w:rPr>
              <w:t>2、电压：220V/50HZ。</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1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四层层架</w:t>
            </w:r>
          </w:p>
        </w:tc>
        <w:tc>
          <w:tcPr>
            <w:tcW w:w="2183" w:type="dxa"/>
            <w:vMerge w:val="restart"/>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2080" behindDoc="0" locked="0" layoutInCell="1" allowOverlap="1">
                  <wp:simplePos x="0" y="0"/>
                  <wp:positionH relativeFrom="column">
                    <wp:posOffset>285750</wp:posOffset>
                  </wp:positionH>
                  <wp:positionV relativeFrom="paragraph">
                    <wp:posOffset>142875</wp:posOffset>
                  </wp:positionV>
                  <wp:extent cx="895350" cy="866775"/>
                  <wp:effectExtent l="0" t="0" r="0" b="9525"/>
                  <wp:wrapNone/>
                  <wp:docPr id="74" name="图片 74" descr="QQ图片20160401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QQ图片20160401150030"/>
                          <pic:cNvPicPr>
                            <a:picLocks noChangeAspect="1"/>
                          </pic:cNvPicPr>
                        </pic:nvPicPr>
                        <pic:blipFill>
                          <a:blip r:embed="rId14"/>
                          <a:stretch>
                            <a:fillRect/>
                          </a:stretch>
                        </pic:blipFill>
                        <pic:spPr>
                          <a:xfrm>
                            <a:off x="0" y="0"/>
                            <a:ext cx="904240" cy="876300"/>
                          </a:xfrm>
                          <a:prstGeom prst="rect">
                            <a:avLst/>
                          </a:prstGeom>
                          <a:noFill/>
                          <a:ln w="9525">
                            <a:noFill/>
                          </a:ln>
                        </pic:spPr>
                      </pic:pic>
                    </a:graphicData>
                  </a:graphic>
                </wp:anchor>
              </w:drawing>
            </w:r>
            <w:r>
              <w:rPr>
                <w:rFonts w:cs="宋体"/>
                <w:kern w:val="0"/>
                <w:sz w:val="18"/>
                <w:szCs w:val="18"/>
              </w:rPr>
              <w:drawing>
                <wp:anchor distT="0" distB="0" distL="114300" distR="114300" simplePos="0" relativeHeight="251821056" behindDoc="0" locked="0" layoutInCell="1" allowOverlap="1">
                  <wp:simplePos x="0" y="0"/>
                  <wp:positionH relativeFrom="column">
                    <wp:posOffset>285750</wp:posOffset>
                  </wp:positionH>
                  <wp:positionV relativeFrom="paragraph">
                    <wp:posOffset>1209675</wp:posOffset>
                  </wp:positionV>
                  <wp:extent cx="847725" cy="695325"/>
                  <wp:effectExtent l="0" t="0" r="0" b="952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847090" cy="69596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尺寸：1200*500*1800                  </w:t>
            </w:r>
            <w:r>
              <w:rPr>
                <w:rFonts w:hint="eastAsia" w:cs="宋体"/>
                <w:color w:val="000000"/>
                <w:kern w:val="0"/>
                <w:sz w:val="18"/>
                <w:szCs w:val="18"/>
              </w:rPr>
              <w:br w:type="textWrapping"/>
            </w:r>
            <w:r>
              <w:rPr>
                <w:rFonts w:hint="eastAsia" w:cs="宋体"/>
                <w:color w:val="000000"/>
                <w:kern w:val="0"/>
                <w:sz w:val="18"/>
                <w:szCs w:val="18"/>
              </w:rPr>
              <w:t>1、规格：1200*500*1800mm，四层；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3、立柱采用38*38*1.2mm，筐架38*25*1.2mm，层板1.2mm,配不锈钢调节脚。</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3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大单星水池</w:t>
            </w:r>
          </w:p>
        </w:tc>
        <w:tc>
          <w:tcPr>
            <w:tcW w:w="2183" w:type="dxa"/>
            <w:vMerge w:val="continue"/>
            <w:tcBorders>
              <w:top w:val="nil"/>
              <w:left w:val="nil"/>
              <w:bottom w:val="single" w:color="auto" w:sz="4" w:space="0"/>
              <w:right w:val="single" w:color="auto" w:sz="4" w:space="0"/>
            </w:tcBorders>
            <w:vAlign w:val="center"/>
          </w:tcPr>
          <w:p>
            <w:pPr>
              <w:widowControl/>
              <w:jc w:val="left"/>
              <w:rPr>
                <w:rFonts w:cs="宋体"/>
                <w:kern w:val="0"/>
                <w:sz w:val="18"/>
                <w:szCs w:val="18"/>
              </w:rPr>
            </w:pP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尺寸：800*800*800                    </w:t>
            </w:r>
            <w:r>
              <w:rPr>
                <w:rFonts w:hint="eastAsia" w:cs="宋体"/>
                <w:color w:val="000000"/>
                <w:kern w:val="0"/>
                <w:sz w:val="18"/>
                <w:szCs w:val="18"/>
              </w:rPr>
              <w:br w:type="textWrapping"/>
            </w:r>
            <w:r>
              <w:rPr>
                <w:rFonts w:hint="eastAsia" w:cs="宋体"/>
                <w:color w:val="000000"/>
                <w:kern w:val="0"/>
                <w:sz w:val="18"/>
                <w:szCs w:val="18"/>
              </w:rPr>
              <w:t>1、不锈钢板为304板材，</w:t>
            </w:r>
            <w:r>
              <w:rPr>
                <w:rFonts w:hint="eastAsia" w:cs="宋体"/>
                <w:color w:val="000000"/>
                <w:kern w:val="0"/>
                <w:sz w:val="18"/>
                <w:szCs w:val="18"/>
              </w:rPr>
              <w:br w:type="textWrapping"/>
            </w:r>
            <w:r>
              <w:rPr>
                <w:rFonts w:hint="eastAsia" w:cs="宋体"/>
                <w:color w:val="000000"/>
                <w:kern w:val="0"/>
                <w:sz w:val="18"/>
                <w:szCs w:val="18"/>
              </w:rPr>
              <w:t>2、台面厚度1.2mm不锈钢板；</w:t>
            </w:r>
            <w:r>
              <w:rPr>
                <w:rFonts w:hint="eastAsia" w:cs="宋体"/>
                <w:color w:val="000000"/>
                <w:kern w:val="0"/>
                <w:sz w:val="18"/>
                <w:szCs w:val="18"/>
              </w:rPr>
              <w:br w:type="textWrapping"/>
            </w:r>
            <w:r>
              <w:rPr>
                <w:rFonts w:hint="eastAsia" w:cs="宋体"/>
                <w:color w:val="000000"/>
                <w:kern w:val="0"/>
                <w:sz w:val="18"/>
                <w:szCs w:val="18"/>
              </w:rPr>
              <w:t>3、脚通为Φ11/2"X1.2不锈钢圆通，脚横撑为Φ25X1.2mm不锈钢管，1.2加力筋、配不锈钢子弹脚4个，优质节能水龙头及溢流管。</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23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混水龙头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3104" behindDoc="0" locked="0" layoutInCell="1" allowOverlap="1">
                  <wp:simplePos x="0" y="0"/>
                  <wp:positionH relativeFrom="column">
                    <wp:posOffset>428625</wp:posOffset>
                  </wp:positionH>
                  <wp:positionV relativeFrom="paragraph">
                    <wp:posOffset>19050</wp:posOffset>
                  </wp:positionV>
                  <wp:extent cx="628650" cy="561975"/>
                  <wp:effectExtent l="0" t="0" r="0" b="9525"/>
                  <wp:wrapNone/>
                  <wp:docPr id="81" name="图片 81"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捕获 (3)"/>
                          <pic:cNvPicPr>
                            <a:picLocks noChangeAspect="1"/>
                          </pic:cNvPicPr>
                        </pic:nvPicPr>
                        <pic:blipFill>
                          <a:blip r:embed="rId16"/>
                          <a:stretch>
                            <a:fillRect/>
                          </a:stretch>
                        </pic:blipFill>
                        <pic:spPr>
                          <a:xfrm>
                            <a:off x="0" y="0"/>
                            <a:ext cx="627380" cy="56197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1、冷热水龙头中心间距8"摇摆龙头伸出的垂直中心距305mm  </w:t>
            </w:r>
            <w:r>
              <w:rPr>
                <w:rFonts w:hint="eastAsia" w:cs="宋体"/>
                <w:color w:val="000000"/>
                <w:kern w:val="0"/>
                <w:sz w:val="18"/>
                <w:szCs w:val="18"/>
              </w:rPr>
              <w:br w:type="textWrapping"/>
            </w:r>
            <w:r>
              <w:rPr>
                <w:rFonts w:hint="eastAsia" w:cs="宋体"/>
                <w:color w:val="000000"/>
                <w:kern w:val="0"/>
                <w:sz w:val="18"/>
                <w:szCs w:val="18"/>
              </w:rPr>
              <w:t>2、进水接口1/2"。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21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10</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4128" behindDoc="0" locked="0" layoutInCell="1" allowOverlap="1">
                  <wp:simplePos x="0" y="0"/>
                  <wp:positionH relativeFrom="column">
                    <wp:posOffset>228600</wp:posOffset>
                  </wp:positionH>
                  <wp:positionV relativeFrom="paragraph">
                    <wp:posOffset>66675</wp:posOffset>
                  </wp:positionV>
                  <wp:extent cx="990600" cy="542925"/>
                  <wp:effectExtent l="0" t="0" r="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993775" cy="5429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尺寸：800*350*600                    </w:t>
            </w:r>
            <w:r>
              <w:rPr>
                <w:rFonts w:hint="eastAsia" w:cs="宋体"/>
                <w:color w:val="000000"/>
                <w:kern w:val="0"/>
                <w:sz w:val="18"/>
                <w:szCs w:val="18"/>
              </w:rPr>
              <w:br w:type="textWrapping"/>
            </w:r>
            <w:r>
              <w:rPr>
                <w:rFonts w:hint="eastAsia" w:cs="宋体"/>
                <w:color w:val="000000"/>
                <w:kern w:val="0"/>
                <w:sz w:val="18"/>
                <w:szCs w:val="18"/>
              </w:rPr>
              <w:t>1、规格：800*350*600；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3、不锈钢板为304板材厚度1.2mm，满焊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402"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5152" behindDoc="0" locked="0" layoutInCell="1" allowOverlap="1">
                  <wp:simplePos x="0" y="0"/>
                  <wp:positionH relativeFrom="column">
                    <wp:posOffset>161925</wp:posOffset>
                  </wp:positionH>
                  <wp:positionV relativeFrom="paragraph">
                    <wp:posOffset>104775</wp:posOffset>
                  </wp:positionV>
                  <wp:extent cx="1209675" cy="666750"/>
                  <wp:effectExtent l="0" t="0" r="0" b="0"/>
                  <wp:wrapNone/>
                  <wp:docPr id="83" name="图片 83" descr="QQ图片201604011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图片20160401163817"/>
                          <pic:cNvPicPr>
                            <a:picLocks noChangeAspect="1"/>
                          </pic:cNvPicPr>
                        </pic:nvPicPr>
                        <pic:blipFill>
                          <a:blip r:embed="rId18"/>
                          <a:stretch>
                            <a:fillRect/>
                          </a:stretch>
                        </pic:blipFill>
                        <pic:spPr>
                          <a:xfrm>
                            <a:off x="0" y="0"/>
                            <a:ext cx="1098550" cy="6667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尺寸：1050*760*800                           </w:t>
            </w:r>
            <w:r>
              <w:rPr>
                <w:rFonts w:hint="eastAsia" w:cs="宋体"/>
                <w:color w:val="000000"/>
                <w:kern w:val="0"/>
                <w:sz w:val="18"/>
                <w:szCs w:val="18"/>
              </w:rPr>
              <w:br w:type="textWrapping"/>
            </w:r>
            <w:r>
              <w:rPr>
                <w:rFonts w:hint="eastAsia" w:cs="宋体"/>
                <w:color w:val="000000"/>
                <w:kern w:val="0"/>
                <w:sz w:val="18"/>
                <w:szCs w:val="18"/>
              </w:rPr>
              <w:t>1、规格：1050*760*800mm，双层；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w:t>
            </w:r>
            <w:r>
              <w:rPr>
                <w:rFonts w:hint="eastAsia" w:cs="宋体"/>
                <w:color w:val="000000"/>
                <w:kern w:val="0"/>
                <w:sz w:val="18"/>
                <w:szCs w:val="18"/>
              </w:rPr>
              <w:br w:type="textWrapping"/>
            </w:r>
            <w:r>
              <w:rPr>
                <w:rFonts w:hint="eastAsia" w:cs="宋体"/>
                <w:color w:val="000000"/>
                <w:kern w:val="0"/>
                <w:sz w:val="18"/>
                <w:szCs w:val="18"/>
              </w:rPr>
              <w:t xml:space="preserve">3、下一层板为1.2mm不锈钢板，脚通为Φ38X1.5mm不锈钢管，配不锈钢可调整脚4个。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2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台上层架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6176" behindDoc="0" locked="0" layoutInCell="1" allowOverlap="1">
                  <wp:simplePos x="0" y="0"/>
                  <wp:positionH relativeFrom="column">
                    <wp:posOffset>142875</wp:posOffset>
                  </wp:positionH>
                  <wp:positionV relativeFrom="paragraph">
                    <wp:posOffset>57150</wp:posOffset>
                  </wp:positionV>
                  <wp:extent cx="1114425" cy="533400"/>
                  <wp:effectExtent l="0" t="0" r="0" b="0"/>
                  <wp:wrapNone/>
                  <wp:docPr id="84" name="图片 84" descr="QQ图片2016040114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401145422"/>
                          <pic:cNvPicPr>
                            <a:picLocks noChangeAspect="1"/>
                          </pic:cNvPicPr>
                        </pic:nvPicPr>
                        <pic:blipFill>
                          <a:blip r:embed="rId19"/>
                          <a:stretch>
                            <a:fillRect/>
                          </a:stretch>
                        </pic:blipFill>
                        <pic:spPr>
                          <a:xfrm flipV="1">
                            <a:off x="0" y="0"/>
                            <a:ext cx="1113790" cy="5334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尺寸：1050*350*600                   </w:t>
            </w:r>
            <w:r>
              <w:rPr>
                <w:rFonts w:hint="eastAsia" w:cs="宋体"/>
                <w:color w:val="000000"/>
                <w:kern w:val="0"/>
                <w:sz w:val="18"/>
                <w:szCs w:val="18"/>
              </w:rPr>
              <w:br w:type="textWrapping"/>
            </w:r>
            <w:r>
              <w:rPr>
                <w:rFonts w:hint="eastAsia" w:cs="宋体"/>
                <w:color w:val="000000"/>
                <w:kern w:val="0"/>
                <w:sz w:val="18"/>
                <w:szCs w:val="18"/>
              </w:rPr>
              <w:t>1、规格：1050*350*600；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3、不锈钢板为304板材厚度1.2mm，满焊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759"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7200" behindDoc="0" locked="0" layoutInCell="1" allowOverlap="1">
                  <wp:simplePos x="0" y="0"/>
                  <wp:positionH relativeFrom="column">
                    <wp:posOffset>161925</wp:posOffset>
                  </wp:positionH>
                  <wp:positionV relativeFrom="paragraph">
                    <wp:posOffset>104775</wp:posOffset>
                  </wp:positionV>
                  <wp:extent cx="1209675" cy="666750"/>
                  <wp:effectExtent l="0" t="0" r="0" b="0"/>
                  <wp:wrapNone/>
                  <wp:docPr id="85" name="图片 85" descr="QQ图片201604011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QQ图片20160401163817"/>
                          <pic:cNvPicPr>
                            <a:picLocks noChangeAspect="1"/>
                          </pic:cNvPicPr>
                        </pic:nvPicPr>
                        <pic:blipFill>
                          <a:blip r:embed="rId18"/>
                          <a:stretch>
                            <a:fillRect/>
                          </a:stretch>
                        </pic:blipFill>
                        <pic:spPr>
                          <a:xfrm>
                            <a:off x="0" y="0"/>
                            <a:ext cx="1098550" cy="6667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尺寸：500*565*800                     </w:t>
            </w:r>
            <w:r>
              <w:rPr>
                <w:rFonts w:hint="eastAsia" w:cs="宋体"/>
                <w:color w:val="000000"/>
                <w:kern w:val="0"/>
                <w:sz w:val="18"/>
                <w:szCs w:val="18"/>
              </w:rPr>
              <w:br w:type="textWrapping"/>
            </w:r>
            <w:r>
              <w:rPr>
                <w:rFonts w:hint="eastAsia" w:cs="宋体"/>
                <w:color w:val="000000"/>
                <w:kern w:val="0"/>
                <w:sz w:val="18"/>
                <w:szCs w:val="18"/>
              </w:rPr>
              <w:t>1、规格：500*565*800mm，双层；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w:t>
            </w:r>
            <w:r>
              <w:rPr>
                <w:rFonts w:hint="eastAsia" w:cs="宋体"/>
                <w:color w:val="000000"/>
                <w:kern w:val="0"/>
                <w:sz w:val="18"/>
                <w:szCs w:val="18"/>
              </w:rPr>
              <w:br w:type="textWrapping"/>
            </w:r>
            <w:r>
              <w:rPr>
                <w:rFonts w:hint="eastAsia" w:cs="宋体"/>
                <w:color w:val="000000"/>
                <w:kern w:val="0"/>
                <w:sz w:val="18"/>
                <w:szCs w:val="18"/>
              </w:rPr>
              <w:t xml:space="preserve">3、下一层板为1.2mm不锈钢板，脚通为Φ38X1.5mm不锈钢管，配不锈钢可调整脚4个。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80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8224" behindDoc="0" locked="0" layoutInCell="1" allowOverlap="1">
                  <wp:simplePos x="0" y="0"/>
                  <wp:positionH relativeFrom="column">
                    <wp:posOffset>161925</wp:posOffset>
                  </wp:positionH>
                  <wp:positionV relativeFrom="paragraph">
                    <wp:posOffset>104775</wp:posOffset>
                  </wp:positionV>
                  <wp:extent cx="1209675" cy="666750"/>
                  <wp:effectExtent l="0" t="0" r="0" b="0"/>
                  <wp:wrapNone/>
                  <wp:docPr id="86" name="图片 86" descr="QQ图片201604011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401163817"/>
                          <pic:cNvPicPr>
                            <a:picLocks noChangeAspect="1"/>
                          </pic:cNvPicPr>
                        </pic:nvPicPr>
                        <pic:blipFill>
                          <a:blip r:embed="rId18"/>
                          <a:stretch>
                            <a:fillRect/>
                          </a:stretch>
                        </pic:blipFill>
                        <pic:spPr>
                          <a:xfrm>
                            <a:off x="0" y="0"/>
                            <a:ext cx="1098550" cy="6667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尺寸：1450*760*800                    </w:t>
            </w:r>
            <w:r>
              <w:rPr>
                <w:rFonts w:hint="eastAsia" w:cs="宋体"/>
                <w:color w:val="000000"/>
                <w:kern w:val="0"/>
                <w:sz w:val="18"/>
                <w:szCs w:val="18"/>
              </w:rPr>
              <w:br w:type="textWrapping"/>
            </w:r>
            <w:r>
              <w:rPr>
                <w:rFonts w:hint="eastAsia" w:cs="宋体"/>
                <w:color w:val="000000"/>
                <w:kern w:val="0"/>
                <w:sz w:val="18"/>
                <w:szCs w:val="18"/>
              </w:rPr>
              <w:t>1、规格：1450*760*800mm，双层；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w:t>
            </w:r>
            <w:r>
              <w:rPr>
                <w:rFonts w:hint="eastAsia" w:cs="宋体"/>
                <w:color w:val="000000"/>
                <w:kern w:val="0"/>
                <w:sz w:val="18"/>
                <w:szCs w:val="18"/>
              </w:rPr>
              <w:br w:type="textWrapping"/>
            </w:r>
            <w:r>
              <w:rPr>
                <w:rFonts w:hint="eastAsia" w:cs="宋体"/>
                <w:color w:val="000000"/>
                <w:kern w:val="0"/>
                <w:sz w:val="18"/>
                <w:szCs w:val="18"/>
              </w:rPr>
              <w:t xml:space="preserve">3、下一层板为1.2mm不锈钢板，脚通为Φ38X1.5mm不锈钢管，配不锈钢可调整脚4个。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42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台上层架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29248" behindDoc="0" locked="0" layoutInCell="1" allowOverlap="1">
                  <wp:simplePos x="0" y="0"/>
                  <wp:positionH relativeFrom="column">
                    <wp:posOffset>171450</wp:posOffset>
                  </wp:positionH>
                  <wp:positionV relativeFrom="paragraph">
                    <wp:posOffset>123825</wp:posOffset>
                  </wp:positionV>
                  <wp:extent cx="1323975" cy="533400"/>
                  <wp:effectExtent l="0" t="0" r="0" b="0"/>
                  <wp:wrapNone/>
                  <wp:docPr id="87" name="图片 87" descr="QQ图片2016040114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QQ图片20160401145422"/>
                          <pic:cNvPicPr>
                            <a:picLocks noChangeAspect="1"/>
                          </pic:cNvPicPr>
                        </pic:nvPicPr>
                        <pic:blipFill>
                          <a:blip r:embed="rId19"/>
                          <a:stretch>
                            <a:fillRect/>
                          </a:stretch>
                        </pic:blipFill>
                        <pic:spPr>
                          <a:xfrm flipV="1">
                            <a:off x="0" y="0"/>
                            <a:ext cx="1091565" cy="5334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尺寸：1450*350*600                         </w:t>
            </w:r>
            <w:r>
              <w:rPr>
                <w:rFonts w:hint="eastAsia" w:cs="宋体"/>
                <w:color w:val="000000"/>
                <w:kern w:val="0"/>
                <w:sz w:val="18"/>
                <w:szCs w:val="18"/>
              </w:rPr>
              <w:br w:type="textWrapping"/>
            </w:r>
            <w:r>
              <w:rPr>
                <w:rFonts w:hint="eastAsia" w:cs="宋体"/>
                <w:color w:val="000000"/>
                <w:kern w:val="0"/>
                <w:sz w:val="18"/>
                <w:szCs w:val="18"/>
              </w:rPr>
              <w:t>1、规格：1450*350*600；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3、不锈钢板为304板材厚度1.2mm，满焊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rPr>
          <w:trHeight w:val="180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16</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0272" behindDoc="0" locked="0" layoutInCell="1" allowOverlap="1">
                  <wp:simplePos x="0" y="0"/>
                  <wp:positionH relativeFrom="column">
                    <wp:posOffset>219075</wp:posOffset>
                  </wp:positionH>
                  <wp:positionV relativeFrom="paragraph">
                    <wp:posOffset>123825</wp:posOffset>
                  </wp:positionV>
                  <wp:extent cx="1143000" cy="742950"/>
                  <wp:effectExtent l="0" t="0" r="0" b="0"/>
                  <wp:wrapNone/>
                  <wp:docPr id="88" name="图片 88" descr="双层平板工作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双层平板工作台.jpg"/>
                          <pic:cNvPicPr>
                            <a:picLocks noChangeAspect="1"/>
                          </pic:cNvPicPr>
                        </pic:nvPicPr>
                        <pic:blipFill>
                          <a:blip r:embed="rId20"/>
                          <a:stretch>
                            <a:fillRect/>
                          </a:stretch>
                        </pic:blipFill>
                        <pic:spPr>
                          <a:xfrm>
                            <a:off x="0" y="0"/>
                            <a:ext cx="1147536" cy="7334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尺寸：1200*760*800                      </w:t>
            </w:r>
            <w:r>
              <w:rPr>
                <w:rFonts w:hint="eastAsia" w:cs="宋体"/>
                <w:color w:val="000000"/>
                <w:kern w:val="0"/>
                <w:sz w:val="18"/>
                <w:szCs w:val="18"/>
              </w:rPr>
              <w:br w:type="textWrapping"/>
            </w:r>
            <w:r>
              <w:rPr>
                <w:rFonts w:hint="eastAsia" w:cs="宋体"/>
                <w:color w:val="000000"/>
                <w:kern w:val="0"/>
                <w:sz w:val="18"/>
                <w:szCs w:val="18"/>
              </w:rPr>
              <w:t>1、规格：1200*760*800mm，双层；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w:t>
            </w:r>
            <w:r>
              <w:rPr>
                <w:rFonts w:hint="eastAsia" w:cs="宋体"/>
                <w:color w:val="000000"/>
                <w:kern w:val="0"/>
                <w:sz w:val="18"/>
                <w:szCs w:val="18"/>
              </w:rPr>
              <w:br w:type="textWrapping"/>
            </w:r>
            <w:r>
              <w:rPr>
                <w:rFonts w:hint="eastAsia" w:cs="宋体"/>
                <w:color w:val="000000"/>
                <w:kern w:val="0"/>
                <w:sz w:val="18"/>
                <w:szCs w:val="18"/>
              </w:rPr>
              <w:t xml:space="preserve">3、下一层板为1.2mm不锈钢板，脚通为Φ38X1.5mm不锈钢管，配不锈钢可调整脚4个。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24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1296" behindDoc="0" locked="0" layoutInCell="1" allowOverlap="1">
                  <wp:simplePos x="0" y="0"/>
                  <wp:positionH relativeFrom="column">
                    <wp:posOffset>219075</wp:posOffset>
                  </wp:positionH>
                  <wp:positionV relativeFrom="paragraph">
                    <wp:posOffset>104775</wp:posOffset>
                  </wp:positionV>
                  <wp:extent cx="990600" cy="542925"/>
                  <wp:effectExtent l="0" t="0" r="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7"/>
                          <a:stretch>
                            <a:fillRect/>
                          </a:stretch>
                        </pic:blipFill>
                        <pic:spPr>
                          <a:xfrm>
                            <a:off x="0" y="0"/>
                            <a:ext cx="993775" cy="5429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尺寸：1200*350*600                   </w:t>
            </w:r>
            <w:r>
              <w:rPr>
                <w:rFonts w:hint="eastAsia" w:cs="宋体"/>
                <w:color w:val="000000"/>
                <w:kern w:val="0"/>
                <w:sz w:val="18"/>
                <w:szCs w:val="18"/>
              </w:rPr>
              <w:br w:type="textWrapping"/>
            </w:r>
            <w:r>
              <w:rPr>
                <w:rFonts w:hint="eastAsia" w:cs="宋体"/>
                <w:color w:val="000000"/>
                <w:kern w:val="0"/>
                <w:sz w:val="18"/>
                <w:szCs w:val="18"/>
              </w:rPr>
              <w:t>1、规格：1200*350*600；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3、不锈钢板为304板材厚度1.2mm，满焊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61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精加工</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78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2320" behindDoc="0" locked="0" layoutInCell="1" allowOverlap="1">
                  <wp:simplePos x="0" y="0"/>
                  <wp:positionH relativeFrom="column">
                    <wp:posOffset>171450</wp:posOffset>
                  </wp:positionH>
                  <wp:positionV relativeFrom="paragraph">
                    <wp:posOffset>28575</wp:posOffset>
                  </wp:positionV>
                  <wp:extent cx="1028700" cy="733425"/>
                  <wp:effectExtent l="0" t="0" r="0" b="9525"/>
                  <wp:wrapNone/>
                  <wp:docPr id="98" name="图片 98" descr="双层平板工作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双层平板工作台.jpg"/>
                          <pic:cNvPicPr>
                            <a:picLocks noChangeAspect="1"/>
                          </pic:cNvPicPr>
                        </pic:nvPicPr>
                        <pic:blipFill>
                          <a:blip r:embed="rId20"/>
                          <a:stretch>
                            <a:fillRect/>
                          </a:stretch>
                        </pic:blipFill>
                        <pic:spPr>
                          <a:xfrm>
                            <a:off x="0" y="0"/>
                            <a:ext cx="1028700" cy="7334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尺寸：1160*400*800                   </w:t>
            </w:r>
            <w:r>
              <w:rPr>
                <w:rFonts w:hint="eastAsia" w:cs="宋体"/>
                <w:color w:val="000000"/>
                <w:kern w:val="0"/>
                <w:sz w:val="18"/>
                <w:szCs w:val="18"/>
              </w:rPr>
              <w:br w:type="textWrapping"/>
            </w:r>
            <w:r>
              <w:rPr>
                <w:rFonts w:hint="eastAsia" w:cs="宋体"/>
                <w:color w:val="000000"/>
                <w:kern w:val="0"/>
                <w:sz w:val="18"/>
                <w:szCs w:val="18"/>
              </w:rPr>
              <w:t>1、规格：1160*400*800mm，双层；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w:t>
            </w:r>
            <w:r>
              <w:rPr>
                <w:rFonts w:hint="eastAsia" w:cs="宋体"/>
                <w:color w:val="000000"/>
                <w:kern w:val="0"/>
                <w:sz w:val="18"/>
                <w:szCs w:val="18"/>
              </w:rPr>
              <w:br w:type="textWrapping"/>
            </w:r>
            <w:r>
              <w:rPr>
                <w:rFonts w:hint="eastAsia" w:cs="宋体"/>
                <w:color w:val="000000"/>
                <w:kern w:val="0"/>
                <w:sz w:val="18"/>
                <w:szCs w:val="18"/>
              </w:rPr>
              <w:t xml:space="preserve">3、下一层板为1.2mm不锈钢板，脚通为Φ38X1.5mm不锈钢管，配不锈钢可调整脚4个。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722"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3344" behindDoc="0" locked="0" layoutInCell="1" allowOverlap="1">
                  <wp:simplePos x="0" y="0"/>
                  <wp:positionH relativeFrom="column">
                    <wp:posOffset>257175</wp:posOffset>
                  </wp:positionH>
                  <wp:positionV relativeFrom="paragraph">
                    <wp:posOffset>19050</wp:posOffset>
                  </wp:positionV>
                  <wp:extent cx="1238250" cy="733425"/>
                  <wp:effectExtent l="0" t="0" r="0" b="9525"/>
                  <wp:wrapNone/>
                  <wp:docPr id="110" name="图片 110" descr="双层平板工作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双层平板工作台.jpg"/>
                          <pic:cNvPicPr>
                            <a:picLocks noChangeAspect="1"/>
                          </pic:cNvPicPr>
                        </pic:nvPicPr>
                        <pic:blipFill>
                          <a:blip r:embed="rId20"/>
                          <a:stretch>
                            <a:fillRect/>
                          </a:stretch>
                        </pic:blipFill>
                        <pic:spPr>
                          <a:xfrm>
                            <a:off x="0" y="0"/>
                            <a:ext cx="1006475" cy="7334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尺寸：1560*760*800                     </w:t>
            </w:r>
            <w:r>
              <w:rPr>
                <w:rFonts w:hint="eastAsia" w:cs="宋体"/>
                <w:color w:val="000000"/>
                <w:kern w:val="0"/>
                <w:sz w:val="18"/>
                <w:szCs w:val="18"/>
              </w:rPr>
              <w:br w:type="textWrapping"/>
            </w:r>
            <w:r>
              <w:rPr>
                <w:rFonts w:hint="eastAsia" w:cs="宋体"/>
                <w:color w:val="000000"/>
                <w:kern w:val="0"/>
                <w:sz w:val="18"/>
                <w:szCs w:val="18"/>
              </w:rPr>
              <w:t>1、规格：1560*760*800mm，双层；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w:t>
            </w:r>
            <w:r>
              <w:rPr>
                <w:rFonts w:hint="eastAsia" w:cs="宋体"/>
                <w:color w:val="000000"/>
                <w:kern w:val="0"/>
                <w:sz w:val="18"/>
                <w:szCs w:val="18"/>
              </w:rPr>
              <w:br w:type="textWrapping"/>
            </w:r>
            <w:r>
              <w:rPr>
                <w:rFonts w:hint="eastAsia" w:cs="宋体"/>
                <w:color w:val="000000"/>
                <w:kern w:val="0"/>
                <w:sz w:val="18"/>
                <w:szCs w:val="18"/>
              </w:rPr>
              <w:t xml:space="preserve">3、下一层板为1.2mm不锈钢板，脚通为Φ38X1.5mm不锈钢管，配不锈钢可调整脚4个。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339"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20</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4368" behindDoc="0" locked="0" layoutInCell="1" allowOverlap="1">
                  <wp:simplePos x="0" y="0"/>
                  <wp:positionH relativeFrom="column">
                    <wp:posOffset>142875</wp:posOffset>
                  </wp:positionH>
                  <wp:positionV relativeFrom="paragraph">
                    <wp:posOffset>1171575</wp:posOffset>
                  </wp:positionV>
                  <wp:extent cx="1228725" cy="514350"/>
                  <wp:effectExtent l="0" t="0" r="0" b="0"/>
                  <wp:wrapNone/>
                  <wp:docPr id="113" name="图片 113"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a0df994ebdf6eed48d66dbc4eefcf0"/>
                          <pic:cNvPicPr>
                            <a:picLocks noChangeAspect="1"/>
                          </pic:cNvPicPr>
                        </pic:nvPicPr>
                        <pic:blipFill>
                          <a:blip r:embed="rId21"/>
                          <a:srcRect l="5180" t="23665" r="1712" b="30466"/>
                          <a:stretch>
                            <a:fillRect/>
                          </a:stretch>
                        </pic:blipFill>
                        <pic:spPr>
                          <a:xfrm>
                            <a:off x="0" y="0"/>
                            <a:ext cx="111760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尺寸：1560*350*600                                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75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双星盆台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5392" behindDoc="0" locked="0" layoutInCell="1" allowOverlap="1">
                  <wp:simplePos x="0" y="0"/>
                  <wp:positionH relativeFrom="column">
                    <wp:posOffset>276225</wp:posOffset>
                  </wp:positionH>
                  <wp:positionV relativeFrom="paragraph">
                    <wp:posOffset>219075</wp:posOffset>
                  </wp:positionV>
                  <wp:extent cx="800100" cy="733425"/>
                  <wp:effectExtent l="0" t="0" r="0" b="0"/>
                  <wp:wrapNone/>
                  <wp:docPr id="115" name="图片 115" descr="QQ图片201604011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QQ图片20160401110922"/>
                          <pic:cNvPicPr>
                            <a:picLocks noChangeAspect="1"/>
                          </pic:cNvPicPr>
                        </pic:nvPicPr>
                        <pic:blipFill>
                          <a:blip r:embed="rId22"/>
                          <a:stretch>
                            <a:fillRect/>
                          </a:stretch>
                        </pic:blipFill>
                        <pic:spPr>
                          <a:xfrm>
                            <a:off x="0" y="0"/>
                            <a:ext cx="796925" cy="725805"/>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尺寸：1200*760*800                    </w:t>
            </w:r>
            <w:r>
              <w:rPr>
                <w:rFonts w:hint="eastAsia" w:cs="宋体"/>
                <w:color w:val="000000"/>
                <w:kern w:val="0"/>
                <w:sz w:val="18"/>
                <w:szCs w:val="18"/>
              </w:rPr>
              <w:br w:type="textWrapping"/>
            </w:r>
            <w:r>
              <w:rPr>
                <w:rFonts w:hint="eastAsia" w:cs="宋体"/>
                <w:color w:val="000000"/>
                <w:kern w:val="0"/>
                <w:sz w:val="18"/>
                <w:szCs w:val="18"/>
              </w:rPr>
              <w:t>1、不锈钢板为304板材，</w:t>
            </w:r>
            <w:r>
              <w:rPr>
                <w:rFonts w:hint="eastAsia" w:cs="宋体"/>
                <w:color w:val="000000"/>
                <w:kern w:val="0"/>
                <w:sz w:val="18"/>
                <w:szCs w:val="18"/>
              </w:rPr>
              <w:br w:type="textWrapping"/>
            </w:r>
            <w:r>
              <w:rPr>
                <w:rFonts w:hint="eastAsia" w:cs="宋体"/>
                <w:color w:val="000000"/>
                <w:kern w:val="0"/>
                <w:sz w:val="18"/>
                <w:szCs w:val="18"/>
              </w:rPr>
              <w:t>2、台面厚度1.2mm不锈钢板；</w:t>
            </w:r>
            <w:r>
              <w:rPr>
                <w:rFonts w:hint="eastAsia" w:cs="宋体"/>
                <w:color w:val="000000"/>
                <w:kern w:val="0"/>
                <w:sz w:val="18"/>
                <w:szCs w:val="18"/>
              </w:rPr>
              <w:br w:type="textWrapping"/>
            </w:r>
            <w:r>
              <w:rPr>
                <w:rFonts w:hint="eastAsia" w:cs="宋体"/>
                <w:color w:val="000000"/>
                <w:kern w:val="0"/>
                <w:sz w:val="18"/>
                <w:szCs w:val="18"/>
              </w:rPr>
              <w:t xml:space="preserve">3、脚通为Φ11/2"X1.2不锈钢圆通，脚横撑为Φ25X1.2mm不锈钢管，1.2加力筋、配不锈钢子弹脚4个，优质节能水龙头及溢流管。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5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混水龙头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6416" behindDoc="0" locked="0" layoutInCell="1" allowOverlap="1">
                  <wp:simplePos x="0" y="0"/>
                  <wp:positionH relativeFrom="column">
                    <wp:posOffset>457200</wp:posOffset>
                  </wp:positionH>
                  <wp:positionV relativeFrom="paragraph">
                    <wp:posOffset>171450</wp:posOffset>
                  </wp:positionV>
                  <wp:extent cx="590550" cy="533400"/>
                  <wp:effectExtent l="0" t="0" r="0" b="0"/>
                  <wp:wrapNone/>
                  <wp:docPr id="116" name="图片 116"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捕获 (3)"/>
                          <pic:cNvPicPr>
                            <a:picLocks noChangeAspect="1"/>
                          </pic:cNvPicPr>
                        </pic:nvPicPr>
                        <pic:blipFill>
                          <a:blip r:embed="rId16"/>
                          <a:stretch>
                            <a:fillRect/>
                          </a:stretch>
                        </pic:blipFill>
                        <pic:spPr>
                          <a:xfrm>
                            <a:off x="0" y="0"/>
                            <a:ext cx="590550" cy="52959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1、冷热水龙头中心间距8"摇摆龙头伸出的垂直中心距305mm  </w:t>
            </w:r>
            <w:r>
              <w:rPr>
                <w:rFonts w:hint="eastAsia" w:cs="宋体"/>
                <w:color w:val="000000"/>
                <w:kern w:val="0"/>
                <w:sz w:val="18"/>
                <w:szCs w:val="18"/>
              </w:rPr>
              <w:br w:type="textWrapping"/>
            </w:r>
            <w:r>
              <w:rPr>
                <w:rFonts w:hint="eastAsia" w:cs="宋体"/>
                <w:color w:val="000000"/>
                <w:kern w:val="0"/>
                <w:sz w:val="18"/>
                <w:szCs w:val="18"/>
              </w:rPr>
              <w:t>2、进水接口1/2"。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18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7440" behindDoc="0" locked="0" layoutInCell="1" allowOverlap="1">
                  <wp:simplePos x="0" y="0"/>
                  <wp:positionH relativeFrom="column">
                    <wp:posOffset>247650</wp:posOffset>
                  </wp:positionH>
                  <wp:positionV relativeFrom="paragraph">
                    <wp:posOffset>1314450</wp:posOffset>
                  </wp:positionV>
                  <wp:extent cx="1123950" cy="514350"/>
                  <wp:effectExtent l="0" t="0" r="0" b="0"/>
                  <wp:wrapNone/>
                  <wp:docPr id="117" name="图片 117"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a0df994ebdf6eed48d66dbc4eefcf0"/>
                          <pic:cNvPicPr>
                            <a:picLocks noChangeAspect="1"/>
                          </pic:cNvPicPr>
                        </pic:nvPicPr>
                        <pic:blipFill>
                          <a:blip r:embed="rId21"/>
                          <a:srcRect l="5180" t="23665" r="1712" b="30466"/>
                          <a:stretch>
                            <a:fillRect/>
                          </a:stretch>
                        </pic:blipFill>
                        <pic:spPr>
                          <a:xfrm>
                            <a:off x="0" y="0"/>
                            <a:ext cx="101727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尺寸：1200*350*600                    </w:t>
            </w:r>
            <w:r>
              <w:rPr>
                <w:rFonts w:hint="eastAsia" w:cs="宋体"/>
                <w:color w:val="000000"/>
                <w:kern w:val="0"/>
                <w:sz w:val="18"/>
                <w:szCs w:val="18"/>
              </w:rPr>
              <w:br w:type="textWrapping"/>
            </w:r>
            <w:r>
              <w:rPr>
                <w:rFonts w:hint="eastAsia" w:cs="宋体"/>
                <w:color w:val="000000"/>
                <w:kern w:val="0"/>
                <w:sz w:val="18"/>
                <w:szCs w:val="18"/>
              </w:rPr>
              <w:t>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52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平台雪柜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8464" behindDoc="0" locked="0" layoutInCell="1" allowOverlap="1">
                  <wp:simplePos x="0" y="0"/>
                  <wp:positionH relativeFrom="column">
                    <wp:posOffset>161925</wp:posOffset>
                  </wp:positionH>
                  <wp:positionV relativeFrom="paragraph">
                    <wp:posOffset>1076325</wp:posOffset>
                  </wp:positionV>
                  <wp:extent cx="1209675" cy="714375"/>
                  <wp:effectExtent l="0" t="0" r="0" b="9525"/>
                  <wp:wrapNone/>
                  <wp:docPr id="120" name="图片 120" descr="QQ图片2016033109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QQ图片20160331091041"/>
                          <pic:cNvPicPr>
                            <a:picLocks noChangeAspect="1"/>
                          </pic:cNvPicPr>
                        </pic:nvPicPr>
                        <pic:blipFill>
                          <a:blip r:embed="rId23"/>
                          <a:stretch>
                            <a:fillRect/>
                          </a:stretch>
                        </pic:blipFill>
                        <pic:spPr>
                          <a:xfrm>
                            <a:off x="0" y="0"/>
                            <a:ext cx="1098550" cy="7150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外形尺寸：1800 x 760 x 800mm (宽 x 深 x 高)；</w:t>
            </w:r>
            <w:r>
              <w:rPr>
                <w:rFonts w:hint="eastAsia" w:cs="宋体"/>
                <w:color w:val="000000"/>
                <w:kern w:val="0"/>
                <w:sz w:val="18"/>
                <w:szCs w:val="18"/>
              </w:rPr>
              <w:br w:type="textWrapping"/>
            </w:r>
            <w:r>
              <w:rPr>
                <w:rFonts w:hint="eastAsia" w:cs="宋体"/>
                <w:color w:val="000000"/>
                <w:kern w:val="0"/>
                <w:sz w:val="18"/>
                <w:szCs w:val="18"/>
              </w:rPr>
              <w:t>台面厚度：40mm；</w:t>
            </w:r>
            <w:r>
              <w:rPr>
                <w:rFonts w:hint="eastAsia" w:cs="宋体"/>
                <w:color w:val="000000"/>
                <w:kern w:val="0"/>
                <w:sz w:val="18"/>
                <w:szCs w:val="18"/>
              </w:rPr>
              <w:br w:type="textWrapping"/>
            </w:r>
            <w:r>
              <w:rPr>
                <w:rFonts w:hint="eastAsia" w:cs="宋体"/>
                <w:color w:val="000000"/>
                <w:kern w:val="0"/>
                <w:sz w:val="18"/>
                <w:szCs w:val="18"/>
              </w:rPr>
              <w:t>容 积：380 L；</w:t>
            </w:r>
            <w:r>
              <w:rPr>
                <w:rFonts w:hint="eastAsia" w:cs="宋体"/>
                <w:color w:val="000000"/>
                <w:kern w:val="0"/>
                <w:sz w:val="18"/>
                <w:szCs w:val="18"/>
              </w:rPr>
              <w:br w:type="textWrapping"/>
            </w:r>
            <w:r>
              <w:rPr>
                <w:rFonts w:hint="eastAsia" w:cs="宋体"/>
                <w:color w:val="000000"/>
                <w:kern w:val="0"/>
                <w:sz w:val="18"/>
                <w:szCs w:val="18"/>
              </w:rPr>
              <w:t>外部材质：304不锈钢；</w:t>
            </w:r>
            <w:r>
              <w:rPr>
                <w:rFonts w:hint="eastAsia" w:cs="宋体"/>
                <w:color w:val="000000"/>
                <w:kern w:val="0"/>
                <w:sz w:val="18"/>
                <w:szCs w:val="18"/>
              </w:rPr>
              <w:br w:type="textWrapping"/>
            </w:r>
            <w:r>
              <w:rPr>
                <w:rFonts w:hint="eastAsia" w:cs="宋体"/>
                <w:color w:val="000000"/>
                <w:kern w:val="0"/>
                <w:sz w:val="18"/>
                <w:szCs w:val="18"/>
              </w:rPr>
              <w:t xml:space="preserve">内部材质：304不锈钢；                      </w:t>
            </w:r>
            <w:r>
              <w:rPr>
                <w:rFonts w:hint="eastAsia" w:cs="宋体"/>
                <w:color w:val="000000"/>
                <w:kern w:val="0"/>
                <w:sz w:val="18"/>
                <w:szCs w:val="18"/>
              </w:rPr>
              <w:br w:type="textWrapping"/>
            </w:r>
            <w:r>
              <w:rPr>
                <w:rFonts w:hint="eastAsia" w:cs="宋体"/>
                <w:color w:val="000000"/>
                <w:kern w:val="0"/>
                <w:sz w:val="18"/>
                <w:szCs w:val="18"/>
              </w:rPr>
              <w:t>60mm 保温层；</w:t>
            </w:r>
            <w:r>
              <w:rPr>
                <w:rFonts w:hint="eastAsia" w:cs="宋体"/>
                <w:color w:val="000000"/>
                <w:kern w:val="0"/>
                <w:sz w:val="18"/>
                <w:szCs w:val="18"/>
              </w:rPr>
              <w:br w:type="textWrapping"/>
            </w:r>
            <w:r>
              <w:rPr>
                <w:rFonts w:hint="eastAsia" w:cs="宋体"/>
                <w:color w:val="000000"/>
                <w:kern w:val="0"/>
                <w:sz w:val="18"/>
                <w:szCs w:val="18"/>
              </w:rPr>
              <w:t>温度范围：-2℃/ +2℃；</w:t>
            </w:r>
            <w:r>
              <w:rPr>
                <w:rFonts w:hint="eastAsia" w:cs="宋体"/>
                <w:color w:val="000000"/>
                <w:kern w:val="0"/>
                <w:sz w:val="18"/>
                <w:szCs w:val="18"/>
              </w:rPr>
              <w:br w:type="textWrapping"/>
            </w:r>
            <w:r>
              <w:rPr>
                <w:rFonts w:hint="eastAsia" w:cs="宋体"/>
                <w:color w:val="000000"/>
                <w:kern w:val="0"/>
                <w:sz w:val="18"/>
                <w:szCs w:val="18"/>
              </w:rPr>
              <w:t>制冷剂：R134a；</w:t>
            </w:r>
            <w:r>
              <w:rPr>
                <w:rFonts w:hint="eastAsia" w:cs="宋体"/>
                <w:color w:val="000000"/>
                <w:kern w:val="0"/>
                <w:sz w:val="18"/>
                <w:szCs w:val="18"/>
              </w:rPr>
              <w:br w:type="textWrapping"/>
            </w:r>
            <w:r>
              <w:rPr>
                <w:rFonts w:hint="eastAsia" w:cs="宋体"/>
                <w:color w:val="000000"/>
                <w:kern w:val="0"/>
                <w:sz w:val="18"/>
                <w:szCs w:val="18"/>
              </w:rPr>
              <w:t>配置6个GN1/1 层架 (325*530mm) 及6对层架导轨；</w:t>
            </w:r>
            <w:r>
              <w:rPr>
                <w:rFonts w:hint="eastAsia" w:cs="宋体"/>
                <w:color w:val="000000"/>
                <w:kern w:val="0"/>
                <w:sz w:val="18"/>
                <w:szCs w:val="18"/>
              </w:rPr>
              <w:br w:type="textWrapping"/>
            </w:r>
            <w:r>
              <w:rPr>
                <w:rFonts w:hint="eastAsia" w:cs="宋体"/>
                <w:color w:val="000000"/>
                <w:kern w:val="0"/>
                <w:sz w:val="18"/>
                <w:szCs w:val="18"/>
              </w:rPr>
              <w:t>适合存放GN1/1份数盆；</w:t>
            </w:r>
            <w:r>
              <w:rPr>
                <w:rFonts w:hint="eastAsia" w:cs="宋体"/>
                <w:color w:val="000000"/>
                <w:kern w:val="0"/>
                <w:sz w:val="18"/>
                <w:szCs w:val="18"/>
              </w:rPr>
              <w:br w:type="textWrapping"/>
            </w:r>
            <w:r>
              <w:rPr>
                <w:rFonts w:hint="eastAsia" w:cs="宋体"/>
                <w:color w:val="000000"/>
                <w:kern w:val="0"/>
                <w:sz w:val="18"/>
                <w:szCs w:val="18"/>
              </w:rPr>
              <w:t>150mm重力子弹脚；</w:t>
            </w:r>
            <w:r>
              <w:rPr>
                <w:rFonts w:hint="eastAsia" w:cs="宋体"/>
                <w:color w:val="000000"/>
                <w:kern w:val="0"/>
                <w:sz w:val="18"/>
                <w:szCs w:val="18"/>
              </w:rPr>
              <w:br w:type="textWrapping"/>
            </w:r>
            <w:r>
              <w:rPr>
                <w:rFonts w:hint="eastAsia" w:cs="宋体"/>
                <w:color w:val="000000"/>
                <w:kern w:val="0"/>
                <w:sz w:val="18"/>
                <w:szCs w:val="18"/>
              </w:rPr>
              <w:t>电源：220V/50Hz/1Ph；</w:t>
            </w:r>
            <w:r>
              <w:rPr>
                <w:rFonts w:hint="eastAsia" w:cs="宋体"/>
                <w:color w:val="000000"/>
                <w:kern w:val="0"/>
                <w:sz w:val="18"/>
                <w:szCs w:val="18"/>
              </w:rPr>
              <w:br w:type="textWrapping"/>
            </w:r>
            <w:r>
              <w:rPr>
                <w:rFonts w:hint="eastAsia" w:cs="宋体"/>
                <w:color w:val="000000"/>
                <w:kern w:val="0"/>
                <w:sz w:val="18"/>
                <w:szCs w:val="18"/>
              </w:rPr>
              <w:t>压缩机功率：313.5 W；</w:t>
            </w:r>
            <w:r>
              <w:rPr>
                <w:rFonts w:hint="eastAsia" w:cs="宋体"/>
                <w:color w:val="000000"/>
                <w:kern w:val="0"/>
                <w:sz w:val="18"/>
                <w:szCs w:val="18"/>
              </w:rPr>
              <w:br w:type="textWrapping"/>
            </w:r>
            <w:r>
              <w:rPr>
                <w:rFonts w:hint="eastAsia" w:cs="宋体"/>
                <w:color w:val="000000"/>
                <w:kern w:val="0"/>
                <w:sz w:val="18"/>
                <w:szCs w:val="18"/>
              </w:rPr>
              <w:t>净重：130kg。</w:t>
            </w:r>
            <w:r>
              <w:rPr>
                <w:rFonts w:hint="eastAsia" w:cs="宋体"/>
                <w:color w:val="000000"/>
                <w:kern w:val="0"/>
                <w:sz w:val="18"/>
                <w:szCs w:val="18"/>
              </w:rPr>
              <w:br w:type="textWrapping"/>
            </w:r>
            <w:r>
              <w:rPr>
                <w:rFonts w:hint="eastAsia" w:cs="宋体"/>
                <w:color w:val="000000"/>
                <w:kern w:val="0"/>
                <w:sz w:val="18"/>
                <w:szCs w:val="18"/>
              </w:rPr>
              <w:t xml:space="preserve">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18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39488" behindDoc="0" locked="0" layoutInCell="1" allowOverlap="1">
                  <wp:simplePos x="0" y="0"/>
                  <wp:positionH relativeFrom="column">
                    <wp:posOffset>228600</wp:posOffset>
                  </wp:positionH>
                  <wp:positionV relativeFrom="paragraph">
                    <wp:posOffset>1028700</wp:posOffset>
                  </wp:positionV>
                  <wp:extent cx="1143000" cy="514350"/>
                  <wp:effectExtent l="0" t="0" r="0" b="0"/>
                  <wp:wrapNone/>
                  <wp:docPr id="121" name="图片 121"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a0df994ebdf6eed48d66dbc4eefcf0"/>
                          <pic:cNvPicPr>
                            <a:picLocks noChangeAspect="1"/>
                          </pic:cNvPicPr>
                        </pic:nvPicPr>
                        <pic:blipFill>
                          <a:blip r:embed="rId21"/>
                          <a:srcRect l="5180" t="23665" r="1712" b="30466"/>
                          <a:stretch>
                            <a:fillRect/>
                          </a:stretch>
                        </pic:blipFill>
                        <pic:spPr>
                          <a:xfrm>
                            <a:off x="0" y="0"/>
                            <a:ext cx="1031875"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尺寸：1800*350*600                           </w:t>
            </w:r>
            <w:r>
              <w:rPr>
                <w:rFonts w:hint="eastAsia" w:cs="宋体"/>
                <w:color w:val="000000"/>
                <w:kern w:val="0"/>
                <w:sz w:val="18"/>
                <w:szCs w:val="18"/>
              </w:rPr>
              <w:br w:type="textWrapping"/>
            </w:r>
            <w:r>
              <w:rPr>
                <w:rFonts w:hint="eastAsia" w:cs="宋体"/>
                <w:color w:val="000000"/>
                <w:kern w:val="0"/>
                <w:sz w:val="18"/>
                <w:szCs w:val="18"/>
              </w:rPr>
              <w:t>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94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绞肉机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0512" behindDoc="0" locked="0" layoutInCell="1" allowOverlap="1">
                  <wp:simplePos x="0" y="0"/>
                  <wp:positionH relativeFrom="column">
                    <wp:posOffset>285750</wp:posOffset>
                  </wp:positionH>
                  <wp:positionV relativeFrom="paragraph">
                    <wp:posOffset>247650</wp:posOffset>
                  </wp:positionV>
                  <wp:extent cx="895350" cy="895350"/>
                  <wp:effectExtent l="0" t="0" r="0" b="0"/>
                  <wp:wrapNone/>
                  <wp:docPr id="122" name="图片 122" descr="C:\Users\Administrator.BF-20191025UYZZ\Desktop\d853b49e1efc0968d001245bb05a35b.jpgd853b49e1efc0968d001245bb05a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strator.BF-20191025UYZZ\Desktop\d853b49e1efc0968d001245bb05a35b.jpgd853b49e1efc0968d001245bb05a35b"/>
                          <pic:cNvPicPr>
                            <a:picLocks noChangeAspect="1"/>
                          </pic:cNvPicPr>
                        </pic:nvPicPr>
                        <pic:blipFill>
                          <a:blip r:embed="rId24"/>
                          <a:stretch>
                            <a:fillRect/>
                          </a:stretch>
                        </pic:blipFill>
                        <pic:spPr>
                          <a:xfrm>
                            <a:off x="0" y="0"/>
                            <a:ext cx="895985" cy="895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1、外形尺寸：650*280*440mm</w:t>
            </w:r>
            <w:r>
              <w:rPr>
                <w:rFonts w:hint="eastAsia" w:cs="宋体"/>
                <w:color w:val="000000"/>
                <w:kern w:val="0"/>
                <w:sz w:val="18"/>
                <w:szCs w:val="18"/>
              </w:rPr>
              <w:br w:type="textWrapping"/>
            </w:r>
            <w:r>
              <w:rPr>
                <w:rFonts w:hint="eastAsia" w:cs="宋体"/>
                <w:color w:val="000000"/>
                <w:kern w:val="0"/>
                <w:sz w:val="18"/>
                <w:szCs w:val="18"/>
              </w:rPr>
              <w:t>2、产量：100-200KG/H</w:t>
            </w:r>
            <w:r>
              <w:rPr>
                <w:rFonts w:hint="eastAsia" w:cs="宋体"/>
                <w:color w:val="000000"/>
                <w:kern w:val="0"/>
                <w:sz w:val="18"/>
                <w:szCs w:val="18"/>
              </w:rPr>
              <w:br w:type="textWrapping"/>
            </w:r>
            <w:r>
              <w:rPr>
                <w:rFonts w:hint="eastAsia" w:cs="宋体"/>
                <w:color w:val="000000"/>
                <w:kern w:val="0"/>
                <w:sz w:val="18"/>
                <w:szCs w:val="18"/>
              </w:rPr>
              <w:t>3、电功率：380V,0.75KW</w:t>
            </w:r>
            <w:r>
              <w:rPr>
                <w:rFonts w:hint="eastAsia" w:cs="宋体"/>
                <w:color w:val="000000"/>
                <w:kern w:val="0"/>
                <w:sz w:val="18"/>
                <w:szCs w:val="18"/>
              </w:rPr>
              <w:br w:type="textWrapping"/>
            </w:r>
            <w:r>
              <w:rPr>
                <w:rFonts w:hint="eastAsia" w:cs="宋体"/>
                <w:color w:val="000000"/>
                <w:kern w:val="0"/>
                <w:sz w:val="18"/>
                <w:szCs w:val="18"/>
              </w:rPr>
              <w:t>4、AISI 304不锈钢机身；</w:t>
            </w:r>
            <w:r>
              <w:rPr>
                <w:rFonts w:hint="eastAsia" w:cs="宋体"/>
                <w:color w:val="000000"/>
                <w:kern w:val="0"/>
                <w:sz w:val="18"/>
                <w:szCs w:val="18"/>
              </w:rPr>
              <w:br w:type="textWrapping"/>
            </w:r>
            <w:r>
              <w:rPr>
                <w:rFonts w:hint="eastAsia" w:cs="宋体"/>
                <w:color w:val="000000"/>
                <w:kern w:val="0"/>
                <w:sz w:val="18"/>
                <w:szCs w:val="18"/>
              </w:rPr>
              <w:t>5、风冷马达，适用于连续操作；</w:t>
            </w:r>
            <w:r>
              <w:rPr>
                <w:rFonts w:hint="eastAsia" w:cs="宋体"/>
                <w:color w:val="000000"/>
                <w:kern w:val="0"/>
                <w:sz w:val="18"/>
                <w:szCs w:val="18"/>
              </w:rPr>
              <w:br w:type="textWrapping"/>
            </w:r>
            <w:r>
              <w:rPr>
                <w:rFonts w:hint="eastAsia" w:cs="宋体"/>
                <w:color w:val="000000"/>
                <w:kern w:val="0"/>
                <w:sz w:val="18"/>
                <w:szCs w:val="18"/>
              </w:rPr>
              <w:t>6、蜗杆式马达减速器罩于油浴系统中，从而提高了使用寿命；</w:t>
            </w:r>
            <w:r>
              <w:rPr>
                <w:rFonts w:hint="eastAsia" w:cs="宋体"/>
                <w:color w:val="000000"/>
                <w:kern w:val="0"/>
                <w:sz w:val="18"/>
                <w:szCs w:val="18"/>
              </w:rPr>
              <w:br w:type="textWrapping"/>
            </w:r>
            <w:r>
              <w:rPr>
                <w:rFonts w:hint="eastAsia" w:cs="宋体"/>
                <w:color w:val="000000"/>
                <w:kern w:val="0"/>
                <w:sz w:val="18"/>
                <w:szCs w:val="18"/>
              </w:rPr>
              <w:t>7、马达减速带有双密封系统，不但提高使用寿命，且工作性能更加安全可靠；</w:t>
            </w:r>
            <w:r>
              <w:rPr>
                <w:rFonts w:hint="eastAsia" w:cs="宋体"/>
                <w:color w:val="000000"/>
                <w:kern w:val="0"/>
                <w:sz w:val="18"/>
                <w:szCs w:val="18"/>
              </w:rPr>
              <w:br w:type="textWrapping"/>
            </w:r>
            <w:r>
              <w:rPr>
                <w:rFonts w:hint="eastAsia" w:cs="宋体"/>
                <w:color w:val="000000"/>
                <w:kern w:val="0"/>
                <w:sz w:val="18"/>
                <w:szCs w:val="18"/>
              </w:rPr>
              <w:t>8、无需工具即可将绞肉端部锁定，方便快捷；</w:t>
            </w:r>
            <w:r>
              <w:rPr>
                <w:rFonts w:hint="eastAsia" w:cs="宋体"/>
                <w:color w:val="000000"/>
                <w:kern w:val="0"/>
                <w:sz w:val="18"/>
                <w:szCs w:val="18"/>
              </w:rPr>
              <w:br w:type="textWrapping"/>
            </w:r>
            <w:r>
              <w:rPr>
                <w:rFonts w:hint="eastAsia" w:cs="宋体"/>
                <w:color w:val="000000"/>
                <w:kern w:val="0"/>
                <w:sz w:val="18"/>
                <w:szCs w:val="18"/>
              </w:rPr>
              <w:t xml:space="preserve">9、可全部拆卸以使清洁。                </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362"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挂墙式刀具消毒柜</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1536" behindDoc="0" locked="0" layoutInCell="1" allowOverlap="1">
                  <wp:simplePos x="0" y="0"/>
                  <wp:positionH relativeFrom="column">
                    <wp:posOffset>447675</wp:posOffset>
                  </wp:positionH>
                  <wp:positionV relativeFrom="paragraph">
                    <wp:posOffset>847725</wp:posOffset>
                  </wp:positionV>
                  <wp:extent cx="533400" cy="838200"/>
                  <wp:effectExtent l="0" t="0" r="0" b="0"/>
                  <wp:wrapNone/>
                  <wp:docPr id="123" name="图片 123" descr="QQ图片2016033110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QQ图片20160331102611"/>
                          <pic:cNvPicPr>
                            <a:picLocks noChangeAspect="1"/>
                          </pic:cNvPicPr>
                        </pic:nvPicPr>
                        <pic:blipFill>
                          <a:blip r:embed="rId25"/>
                          <a:stretch>
                            <a:fillRect/>
                          </a:stretch>
                        </pic:blipFill>
                        <pic:spPr>
                          <a:xfrm>
                            <a:off x="0" y="0"/>
                            <a:ext cx="532765" cy="8382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1、规格：460*143*575（mm)；</w:t>
            </w:r>
            <w:r>
              <w:rPr>
                <w:rFonts w:hint="eastAsia" w:cs="宋体"/>
                <w:color w:val="000000"/>
                <w:kern w:val="0"/>
                <w:sz w:val="18"/>
                <w:szCs w:val="18"/>
              </w:rPr>
              <w:br w:type="textWrapping"/>
            </w:r>
            <w:r>
              <w:rPr>
                <w:rFonts w:hint="eastAsia" w:cs="宋体"/>
                <w:color w:val="000000"/>
                <w:kern w:val="0"/>
                <w:sz w:val="18"/>
                <w:szCs w:val="18"/>
              </w:rPr>
              <w:t>2、额定功率：15W；</w:t>
            </w:r>
            <w:r>
              <w:rPr>
                <w:rFonts w:hint="eastAsia" w:cs="宋体"/>
                <w:color w:val="000000"/>
                <w:kern w:val="0"/>
                <w:sz w:val="18"/>
                <w:szCs w:val="18"/>
              </w:rPr>
              <w:br w:type="textWrapping"/>
            </w:r>
            <w:r>
              <w:rPr>
                <w:rFonts w:hint="eastAsia" w:cs="宋体"/>
                <w:color w:val="000000"/>
                <w:kern w:val="0"/>
                <w:sz w:val="18"/>
                <w:szCs w:val="18"/>
              </w:rPr>
              <w:t>3、固定方式：挂墙；刀架式；</w:t>
            </w:r>
            <w:r>
              <w:rPr>
                <w:rFonts w:hint="eastAsia" w:cs="宋体"/>
                <w:color w:val="000000"/>
                <w:kern w:val="0"/>
                <w:sz w:val="18"/>
                <w:szCs w:val="18"/>
              </w:rPr>
              <w:br w:type="textWrapping"/>
            </w:r>
            <w:r>
              <w:rPr>
                <w:rFonts w:hint="eastAsia" w:cs="宋体"/>
                <w:color w:val="000000"/>
                <w:kern w:val="0"/>
                <w:sz w:val="18"/>
                <w:szCs w:val="18"/>
              </w:rPr>
              <w:t>4、产品功能：适用于不同尺寸中西刀具；</w:t>
            </w:r>
            <w:r>
              <w:rPr>
                <w:rFonts w:hint="eastAsia" w:cs="宋体"/>
                <w:color w:val="000000"/>
                <w:kern w:val="0"/>
                <w:sz w:val="18"/>
                <w:szCs w:val="18"/>
              </w:rPr>
              <w:br w:type="textWrapping"/>
            </w:r>
            <w:r>
              <w:rPr>
                <w:rFonts w:hint="eastAsia" w:cs="宋体"/>
                <w:color w:val="000000"/>
                <w:kern w:val="0"/>
                <w:sz w:val="18"/>
                <w:szCs w:val="18"/>
              </w:rPr>
              <w:t>5、产品材质：SUS304；</w:t>
            </w:r>
            <w:r>
              <w:rPr>
                <w:rFonts w:hint="eastAsia" w:cs="宋体"/>
                <w:color w:val="000000"/>
                <w:kern w:val="0"/>
                <w:sz w:val="18"/>
                <w:szCs w:val="18"/>
              </w:rPr>
              <w:br w:type="textWrapping"/>
            </w:r>
            <w:r>
              <w:rPr>
                <w:rFonts w:hint="eastAsia" w:cs="宋体"/>
                <w:color w:val="000000"/>
                <w:kern w:val="0"/>
                <w:sz w:val="18"/>
                <w:szCs w:val="18"/>
              </w:rPr>
              <w:t>6、消毒时间：15 Mins；</w:t>
            </w:r>
            <w:r>
              <w:rPr>
                <w:rFonts w:hint="eastAsia" w:cs="宋体"/>
                <w:color w:val="000000"/>
                <w:kern w:val="0"/>
                <w:sz w:val="18"/>
                <w:szCs w:val="18"/>
              </w:rPr>
              <w:br w:type="textWrapping"/>
            </w:r>
            <w:r>
              <w:rPr>
                <w:rFonts w:hint="eastAsia" w:cs="宋体"/>
                <w:color w:val="000000"/>
                <w:kern w:val="0"/>
                <w:sz w:val="18"/>
                <w:szCs w:val="18"/>
              </w:rPr>
              <w:t>7、采用透明亚克力材质的塑料刀架，保证紫外线的充分穿透。</w:t>
            </w:r>
            <w:r>
              <w:rPr>
                <w:rFonts w:hint="eastAsia" w:cs="宋体"/>
                <w:color w:val="000000"/>
                <w:kern w:val="0"/>
                <w:sz w:val="18"/>
                <w:szCs w:val="18"/>
              </w:rPr>
              <w:br w:type="textWrapping"/>
            </w:r>
            <w:r>
              <w:rPr>
                <w:rFonts w:hint="eastAsia" w:cs="宋体"/>
                <w:color w:val="000000"/>
                <w:kern w:val="0"/>
                <w:sz w:val="18"/>
                <w:szCs w:val="18"/>
              </w:rPr>
              <w:t>8、采用镜面刀箱内壁反射紫外线，达到360度无死角消毒。</w:t>
            </w:r>
            <w:r>
              <w:rPr>
                <w:rFonts w:hint="eastAsia" w:cs="宋体"/>
                <w:color w:val="000000"/>
                <w:kern w:val="0"/>
                <w:sz w:val="18"/>
                <w:szCs w:val="18"/>
              </w:rPr>
              <w:br w:type="textWrapping"/>
            </w:r>
            <w:r>
              <w:rPr>
                <w:rFonts w:hint="eastAsia" w:cs="宋体"/>
                <w:color w:val="000000"/>
                <w:kern w:val="0"/>
                <w:sz w:val="18"/>
                <w:szCs w:val="18"/>
              </w:rPr>
              <w:t>9、结构说明：（1）.设计简洁，采用不锈钢整体设计，大方高雅。（2）.机械控制按钮，定时简单方便。（3）.独特的透明刀架，有效避免紫外线照射盲区。（4）.三条灯管设计，照射更全面。灭菌效果显著。</w:t>
            </w:r>
            <w:r>
              <w:rPr>
                <w:rFonts w:hint="eastAsia" w:cs="宋体"/>
                <w:color w:val="000000"/>
                <w:kern w:val="0"/>
                <w:sz w:val="18"/>
                <w:szCs w:val="18"/>
              </w:rPr>
              <w:br w:type="textWrapping"/>
            </w:r>
            <w:r>
              <w:rPr>
                <w:rFonts w:hint="eastAsia" w:cs="宋体"/>
                <w:color w:val="000000"/>
                <w:kern w:val="0"/>
                <w:sz w:val="18"/>
                <w:szCs w:val="18"/>
              </w:rPr>
              <w:t xml:space="preserve">10、能有效的杀灭99%的肠道致病菌，是后厨的必备单品。                      </w:t>
            </w:r>
            <w:r>
              <w:rPr>
                <w:rFonts w:hint="eastAsia" w:cs="宋体"/>
                <w:color w:val="000000"/>
                <w:kern w:val="0"/>
                <w:sz w:val="18"/>
                <w:szCs w:val="18"/>
              </w:rPr>
              <w:br w:type="textWrapping"/>
            </w:r>
            <w:r>
              <w:rPr>
                <w:rFonts w:hint="eastAsia" w:cs="宋体"/>
                <w:color w:val="000000"/>
                <w:kern w:val="0"/>
                <w:sz w:val="18"/>
                <w:szCs w:val="18"/>
              </w:rPr>
              <w:t>11、提供消毒柜制造商的消毒产品生产企业卫生许可证（复印件加盖公章）；</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副食库</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kern w:val="0"/>
                <w:sz w:val="18"/>
                <w:szCs w:val="18"/>
              </w:rPr>
            </w:pPr>
            <w:r>
              <w:rPr>
                <w:rFonts w:hint="eastAsia" w:cs="宋体"/>
                <w:kern w:val="0"/>
                <w:sz w:val="18"/>
                <w:szCs w:val="18"/>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四层层架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2560" behindDoc="0" locked="0" layoutInCell="1" allowOverlap="1">
                  <wp:simplePos x="0" y="0"/>
                  <wp:positionH relativeFrom="column">
                    <wp:posOffset>285750</wp:posOffset>
                  </wp:positionH>
                  <wp:positionV relativeFrom="paragraph">
                    <wp:posOffset>19050</wp:posOffset>
                  </wp:positionV>
                  <wp:extent cx="914400" cy="876300"/>
                  <wp:effectExtent l="0" t="0" r="0" b="0"/>
                  <wp:wrapNone/>
                  <wp:docPr id="125" name="图片 125" descr="QQ图片20160401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QQ图片20160401150030"/>
                          <pic:cNvPicPr>
                            <a:picLocks noChangeAspect="1"/>
                          </pic:cNvPicPr>
                        </pic:nvPicPr>
                        <pic:blipFill>
                          <a:blip r:embed="rId14"/>
                          <a:stretch>
                            <a:fillRect/>
                          </a:stretch>
                        </pic:blipFill>
                        <pic:spPr>
                          <a:xfrm>
                            <a:off x="0" y="0"/>
                            <a:ext cx="904240" cy="8763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尺寸：1200*500*1800                   </w:t>
            </w:r>
            <w:r>
              <w:rPr>
                <w:rFonts w:hint="eastAsia" w:cs="宋体"/>
                <w:color w:val="000000"/>
                <w:kern w:val="0"/>
                <w:sz w:val="18"/>
                <w:szCs w:val="18"/>
              </w:rPr>
              <w:br w:type="textWrapping"/>
            </w:r>
            <w:r>
              <w:rPr>
                <w:rFonts w:hint="eastAsia" w:cs="宋体"/>
                <w:color w:val="000000"/>
                <w:kern w:val="0"/>
                <w:sz w:val="18"/>
                <w:szCs w:val="18"/>
              </w:rPr>
              <w:t>1、规格：1200*500*1800mm，四层；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3、立柱采用38*38*1.2mm，筐架38*25*1.2mm，层板1.2mm,配不锈钢调节脚。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5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29</w:t>
            </w:r>
          </w:p>
        </w:tc>
        <w:tc>
          <w:tcPr>
            <w:tcW w:w="1378" w:type="dxa"/>
            <w:tcBorders>
              <w:top w:val="nil"/>
              <w:left w:val="nil"/>
              <w:bottom w:val="nil"/>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灭蝇灯</w:t>
            </w:r>
          </w:p>
        </w:tc>
        <w:tc>
          <w:tcPr>
            <w:tcW w:w="2183" w:type="dxa"/>
            <w:tcBorders>
              <w:top w:val="nil"/>
              <w:left w:val="nil"/>
              <w:bottom w:val="nil"/>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3584" behindDoc="0" locked="0" layoutInCell="1" allowOverlap="1">
                  <wp:simplePos x="0" y="0"/>
                  <wp:positionH relativeFrom="column">
                    <wp:posOffset>304800</wp:posOffset>
                  </wp:positionH>
                  <wp:positionV relativeFrom="paragraph">
                    <wp:posOffset>19050</wp:posOffset>
                  </wp:positionV>
                  <wp:extent cx="876300" cy="638175"/>
                  <wp:effectExtent l="0" t="0" r="0" b="0"/>
                  <wp:wrapNone/>
                  <wp:docPr id="126" name="图片 12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捕获"/>
                          <pic:cNvPicPr>
                            <a:picLocks noChangeAspect="1"/>
                          </pic:cNvPicPr>
                        </pic:nvPicPr>
                        <pic:blipFill>
                          <a:blip r:embed="rId13"/>
                          <a:stretch>
                            <a:fillRect/>
                          </a:stretch>
                        </pic:blipFill>
                        <pic:spPr>
                          <a:xfrm>
                            <a:off x="0" y="0"/>
                            <a:ext cx="885190" cy="6388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功率：40W                            </w:t>
            </w:r>
            <w:r>
              <w:rPr>
                <w:rFonts w:hint="eastAsia" w:cs="宋体"/>
                <w:color w:val="000000"/>
                <w:kern w:val="0"/>
                <w:sz w:val="18"/>
                <w:szCs w:val="18"/>
              </w:rPr>
              <w:br w:type="textWrapping"/>
            </w:r>
            <w:r>
              <w:rPr>
                <w:rFonts w:hint="eastAsia" w:cs="宋体"/>
                <w:color w:val="000000"/>
                <w:kern w:val="0"/>
                <w:sz w:val="18"/>
                <w:szCs w:val="18"/>
              </w:rPr>
              <w:t xml:space="preserve">1、功率40w粘捕式  </w:t>
            </w:r>
            <w:r>
              <w:rPr>
                <w:rFonts w:hint="eastAsia" w:cs="宋体"/>
                <w:color w:val="000000"/>
                <w:kern w:val="0"/>
                <w:sz w:val="18"/>
                <w:szCs w:val="18"/>
              </w:rPr>
              <w:br w:type="textWrapping"/>
            </w:r>
            <w:r>
              <w:rPr>
                <w:rFonts w:hint="eastAsia" w:cs="宋体"/>
                <w:color w:val="000000"/>
                <w:kern w:val="0"/>
                <w:sz w:val="18"/>
                <w:szCs w:val="18"/>
              </w:rPr>
              <w:t>2、电压：220V/50HZ。</w:t>
            </w:r>
          </w:p>
        </w:tc>
        <w:tc>
          <w:tcPr>
            <w:tcW w:w="708" w:type="dxa"/>
            <w:tcBorders>
              <w:top w:val="nil"/>
              <w:left w:val="nil"/>
              <w:bottom w:val="nil"/>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nil"/>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30</w:t>
            </w:r>
          </w:p>
        </w:tc>
        <w:tc>
          <w:tcPr>
            <w:tcW w:w="1378"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color w:val="000000"/>
                <w:kern w:val="0"/>
                <w:sz w:val="18"/>
                <w:szCs w:val="18"/>
              </w:rPr>
            </w:pPr>
            <w:r>
              <w:rPr>
                <w:rFonts w:hint="eastAsia" w:cs="宋体"/>
                <w:color w:val="000000"/>
                <w:kern w:val="0"/>
                <w:sz w:val="18"/>
                <w:szCs w:val="18"/>
              </w:rPr>
              <w:t>四层层架</w:t>
            </w:r>
          </w:p>
        </w:tc>
        <w:tc>
          <w:tcPr>
            <w:tcW w:w="218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color w:val="000000"/>
                <w:kern w:val="0"/>
                <w:sz w:val="18"/>
                <w:szCs w:val="18"/>
              </w:rPr>
            </w:pPr>
            <w:r>
              <w:rPr>
                <w:rFonts w:cs="宋体"/>
                <w:color w:val="000000"/>
                <w:kern w:val="0"/>
                <w:sz w:val="18"/>
                <w:szCs w:val="18"/>
              </w:rPr>
              <w:drawing>
                <wp:anchor distT="0" distB="0" distL="114300" distR="114300" simplePos="0" relativeHeight="251844608" behindDoc="0" locked="0" layoutInCell="1" allowOverlap="1">
                  <wp:simplePos x="0" y="0"/>
                  <wp:positionH relativeFrom="column">
                    <wp:posOffset>285750</wp:posOffset>
                  </wp:positionH>
                  <wp:positionV relativeFrom="paragraph">
                    <wp:posOffset>114300</wp:posOffset>
                  </wp:positionV>
                  <wp:extent cx="914400" cy="876300"/>
                  <wp:effectExtent l="0" t="0" r="0" b="0"/>
                  <wp:wrapNone/>
                  <wp:docPr id="127" name="图片 127" descr="QQ图片20160401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QQ图片20160401150030"/>
                          <pic:cNvPicPr>
                            <a:picLocks noChangeAspect="1"/>
                          </pic:cNvPicPr>
                        </pic:nvPicPr>
                        <pic:blipFill>
                          <a:blip r:embed="rId14"/>
                          <a:stretch>
                            <a:fillRect/>
                          </a:stretch>
                        </pic:blipFill>
                        <pic:spPr>
                          <a:xfrm>
                            <a:off x="0" y="0"/>
                            <a:ext cx="904240" cy="8763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尺寸：1000*500*1800                   </w:t>
            </w:r>
            <w:r>
              <w:rPr>
                <w:rFonts w:hint="eastAsia" w:cs="宋体"/>
                <w:color w:val="000000"/>
                <w:kern w:val="0"/>
                <w:sz w:val="18"/>
                <w:szCs w:val="18"/>
              </w:rPr>
              <w:br w:type="textWrapping"/>
            </w:r>
            <w:r>
              <w:rPr>
                <w:rFonts w:hint="eastAsia" w:cs="宋体"/>
                <w:color w:val="000000"/>
                <w:kern w:val="0"/>
                <w:sz w:val="18"/>
                <w:szCs w:val="18"/>
              </w:rPr>
              <w:t>1、规格：1000*500*1800mm，四层；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3、立柱采用38*38*1.2mm，筐架38*25*1.2mm，层板1.2mm,配不锈钢调节脚。                                  </w:t>
            </w:r>
          </w:p>
        </w:tc>
        <w:tc>
          <w:tcPr>
            <w:tcW w:w="70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color w:val="000000"/>
                <w:kern w:val="0"/>
                <w:sz w:val="18"/>
                <w:szCs w:val="18"/>
              </w:rPr>
            </w:pPr>
            <w:r>
              <w:rPr>
                <w:rFonts w:hint="eastAsia" w:cs="宋体"/>
                <w:color w:val="000000"/>
                <w:kern w:val="0"/>
                <w:sz w:val="18"/>
                <w:szCs w:val="18"/>
              </w:rPr>
              <w:t>2</w:t>
            </w:r>
          </w:p>
        </w:tc>
        <w:tc>
          <w:tcPr>
            <w:tcW w:w="85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color w:val="000000"/>
                <w:kern w:val="0"/>
                <w:sz w:val="18"/>
                <w:szCs w:val="18"/>
              </w:rPr>
            </w:pPr>
            <w:r>
              <w:rPr>
                <w:rFonts w:hint="eastAsia" w:cs="宋体"/>
                <w:color w:val="000000"/>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52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主食库</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color w:val="000000"/>
                <w:kern w:val="0"/>
                <w:sz w:val="22"/>
                <w:szCs w:val="22"/>
              </w:rPr>
            </w:pPr>
            <w:r>
              <w:rPr>
                <w:rFonts w:hint="eastAsia" w:cs="宋体"/>
                <w:color w:val="000000"/>
                <w:kern w:val="0"/>
                <w:sz w:val="22"/>
                <w:szCs w:val="22"/>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10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米面架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5632" behindDoc="0" locked="0" layoutInCell="1" allowOverlap="1">
                  <wp:simplePos x="0" y="0"/>
                  <wp:positionH relativeFrom="column">
                    <wp:posOffset>152400</wp:posOffset>
                  </wp:positionH>
                  <wp:positionV relativeFrom="paragraph">
                    <wp:posOffset>285750</wp:posOffset>
                  </wp:positionV>
                  <wp:extent cx="1219200" cy="571500"/>
                  <wp:effectExtent l="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6"/>
                          <a:stretch>
                            <a:fillRect/>
                          </a:stretch>
                        </pic:blipFill>
                        <pic:spPr>
                          <a:xfrm>
                            <a:off x="0" y="0"/>
                            <a:ext cx="1108075" cy="5715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尺寸：600*600*350                        </w:t>
            </w:r>
            <w:r>
              <w:rPr>
                <w:rFonts w:hint="eastAsia" w:cs="宋体"/>
                <w:color w:val="000000"/>
                <w:kern w:val="0"/>
                <w:sz w:val="18"/>
                <w:szCs w:val="18"/>
              </w:rPr>
              <w:br w:type="textWrapping"/>
            </w:r>
            <w:r>
              <w:rPr>
                <w:rFonts w:hint="eastAsia" w:cs="宋体"/>
                <w:color w:val="000000"/>
                <w:kern w:val="0"/>
                <w:sz w:val="18"/>
                <w:szCs w:val="18"/>
              </w:rPr>
              <w:t>1、规格600*600*350；</w:t>
            </w:r>
            <w:r>
              <w:rPr>
                <w:rFonts w:hint="eastAsia" w:cs="宋体"/>
                <w:color w:val="000000"/>
                <w:kern w:val="0"/>
                <w:sz w:val="18"/>
                <w:szCs w:val="18"/>
              </w:rPr>
              <w:br w:type="textWrapping"/>
            </w:r>
            <w:r>
              <w:rPr>
                <w:rFonts w:hint="eastAsia" w:cs="宋体"/>
                <w:color w:val="000000"/>
                <w:kern w:val="0"/>
                <w:sz w:val="18"/>
                <w:szCs w:val="18"/>
              </w:rPr>
              <w:t xml:space="preserve">2、采用304不锈钢管，厚度为1.2mm ：                                            3、工作层架为全不锈钢结构，满足卫生和清洁要求； </w:t>
            </w:r>
            <w:r>
              <w:rPr>
                <w:rFonts w:hint="eastAsia" w:cs="宋体"/>
                <w:color w:val="000000"/>
                <w:kern w:val="0"/>
                <w:sz w:val="18"/>
                <w:szCs w:val="18"/>
              </w:rPr>
              <w:br w:type="textWrapping"/>
            </w:r>
            <w:r>
              <w:rPr>
                <w:rFonts w:hint="eastAsia" w:cs="宋体"/>
                <w:color w:val="000000"/>
                <w:kern w:val="0"/>
                <w:sz w:val="18"/>
                <w:szCs w:val="18"/>
              </w:rPr>
              <w:t xml:space="preserve">4、面板能承受≥1500KG/M2的平均载荷不变形。                             </w:t>
            </w:r>
            <w:r>
              <w:rPr>
                <w:rFonts w:hint="eastAsia" w:cs="宋体"/>
                <w:color w:val="000000"/>
                <w:kern w:val="0"/>
                <w:sz w:val="18"/>
                <w:szCs w:val="18"/>
              </w:rPr>
              <w:br w:type="textWrapping"/>
            </w:r>
            <w:r>
              <w:rPr>
                <w:rFonts w:hint="eastAsia" w:cs="宋体"/>
                <w:color w:val="000000"/>
                <w:kern w:val="0"/>
                <w:sz w:val="18"/>
                <w:szCs w:val="18"/>
              </w:rPr>
              <w:t xml:space="preserve">5、支架采用不锈钢管，竖管为圆形不锈钢管，所有脚管都安装不锈钢子弹形底端可调脚。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热炒间</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color w:val="000000"/>
                <w:kern w:val="0"/>
                <w:sz w:val="22"/>
                <w:szCs w:val="22"/>
              </w:rPr>
            </w:pPr>
            <w:r>
              <w:rPr>
                <w:rFonts w:hint="eastAsia" w:cs="宋体"/>
                <w:color w:val="000000"/>
                <w:kern w:val="0"/>
                <w:sz w:val="22"/>
                <w:szCs w:val="22"/>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51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燃气双头大锅灶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6656" behindDoc="0" locked="0" layoutInCell="1" allowOverlap="1">
                  <wp:simplePos x="0" y="0"/>
                  <wp:positionH relativeFrom="column">
                    <wp:posOffset>47625</wp:posOffset>
                  </wp:positionH>
                  <wp:positionV relativeFrom="paragraph">
                    <wp:posOffset>1447800</wp:posOffset>
                  </wp:positionV>
                  <wp:extent cx="1190625" cy="638175"/>
                  <wp:effectExtent l="0" t="0" r="0" b="9525"/>
                  <wp:wrapNone/>
                  <wp:docPr id="193" name="图片 193" descr="C:\Users\Administrator.BF-20191025UYZZ\Desktop\6977507a2a1acd4c31beb2b87ed2c31.jpg6977507a2a1acd4c31beb2b87ed2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Users\Administrator.BF-20191025UYZZ\Desktop\6977507a2a1acd4c31beb2b87ed2c31.jpg6977507a2a1acd4c31beb2b87ed2c31"/>
                          <pic:cNvPicPr>
                            <a:picLocks noChangeAspect="1"/>
                          </pic:cNvPicPr>
                        </pic:nvPicPr>
                        <pic:blipFill>
                          <a:blip r:embed="rId27"/>
                          <a:stretch>
                            <a:fillRect/>
                          </a:stretch>
                        </pic:blipFill>
                        <pic:spPr>
                          <a:xfrm>
                            <a:off x="0" y="0"/>
                            <a:ext cx="1187541" cy="64706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pStyle w:val="2"/>
              <w:numPr>
                <w:ilvl w:val="1"/>
                <w:numId w:val="7"/>
              </w:numPr>
              <w:ind w:left="0" w:firstLine="0"/>
            </w:pPr>
            <w:r>
              <w:rPr>
                <w:rFonts w:hint="eastAsia"/>
                <w:sz w:val="18"/>
                <w:szCs w:val="18"/>
              </w:rPr>
              <w:t>规格2200*1220*800；</w:t>
            </w:r>
            <w:r>
              <w:rPr>
                <w:rFonts w:hint="eastAsia"/>
                <w:sz w:val="18"/>
                <w:szCs w:val="18"/>
              </w:rPr>
              <w:br w:type="textWrapping"/>
            </w:r>
            <w:r>
              <w:rPr>
                <w:rFonts w:hint="eastAsia"/>
                <w:sz w:val="18"/>
                <w:szCs w:val="18"/>
              </w:rPr>
              <w:t>2、采用304#优质不锈钢板制作，台面为1.2mm厚不锈钢板，围板为1.2mm厚不锈钢板；</w:t>
            </w:r>
            <w:r>
              <w:rPr>
                <w:rFonts w:hint="eastAsia"/>
                <w:sz w:val="18"/>
                <w:szCs w:val="18"/>
              </w:rPr>
              <w:br w:type="textWrapping"/>
            </w:r>
            <w:r>
              <w:rPr>
                <w:rFonts w:hint="eastAsia"/>
                <w:sz w:val="18"/>
                <w:szCs w:val="18"/>
              </w:rPr>
              <w:t>3、风机为220V/550W；</w:t>
            </w:r>
            <w:r>
              <w:rPr>
                <w:rFonts w:hint="eastAsia"/>
                <w:sz w:val="18"/>
                <w:szCs w:val="18"/>
              </w:rPr>
              <w:br w:type="textWrapping"/>
            </w:r>
            <w:r>
              <w:rPr>
                <w:rFonts w:hint="eastAsia"/>
                <w:sz w:val="18"/>
                <w:szCs w:val="18"/>
              </w:rPr>
              <w:t>4、炉体骨架为∠40*4国标角钢，角铁架上附2.0mm厚冷铁板与石锦隔热，所有角铁涂有足够的防锈漆；</w:t>
            </w:r>
            <w:r>
              <w:rPr>
                <w:rFonts w:hint="eastAsia"/>
                <w:sz w:val="18"/>
                <w:szCs w:val="18"/>
              </w:rPr>
              <w:br w:type="textWrapping"/>
            </w:r>
            <w:r>
              <w:rPr>
                <w:rFonts w:hint="eastAsia"/>
                <w:sz w:val="18"/>
                <w:szCs w:val="18"/>
              </w:rPr>
              <w:t>5、炉膛内砌耐火砖及石棉混合耐火泥沙，配直径5寸混风式燃烧器（炉头带长明火种）燃烧器为节能环保型燃烧器；</w:t>
            </w:r>
            <w:r>
              <w:rPr>
                <w:rFonts w:hint="eastAsia"/>
                <w:sz w:val="18"/>
                <w:szCs w:val="18"/>
              </w:rPr>
              <w:br w:type="textWrapping"/>
            </w:r>
            <w:r>
              <w:rPr>
                <w:rFonts w:hint="eastAsia"/>
                <w:sz w:val="18"/>
                <w:szCs w:val="18"/>
              </w:rPr>
              <w:t>6、配有电子点火装置及息火保护安全装置；</w:t>
            </w:r>
            <w:r>
              <w:rPr>
                <w:rFonts w:hint="eastAsia"/>
                <w:sz w:val="18"/>
                <w:szCs w:val="18"/>
              </w:rPr>
              <w:br w:type="textWrapping"/>
            </w:r>
            <w:r>
              <w:rPr>
                <w:rFonts w:hint="eastAsia"/>
                <w:sz w:val="18"/>
                <w:szCs w:val="18"/>
              </w:rPr>
              <w:t>7、燃气管道及配件采用优质国标管件；</w:t>
            </w:r>
            <w:r>
              <w:rPr>
                <w:rFonts w:hint="eastAsia"/>
                <w:sz w:val="18"/>
                <w:szCs w:val="18"/>
              </w:rPr>
              <w:br w:type="textWrapping"/>
            </w:r>
            <w:r>
              <w:rPr>
                <w:rFonts w:hint="eastAsia"/>
                <w:sz w:val="18"/>
                <w:szCs w:val="18"/>
              </w:rPr>
              <w:t>8、每个炉头配有摇摆水龙头，水盆，锅架；</w:t>
            </w:r>
            <w:r>
              <w:rPr>
                <w:rFonts w:hint="eastAsia"/>
                <w:sz w:val="18"/>
                <w:szCs w:val="18"/>
              </w:rPr>
              <w:br w:type="textWrapping"/>
            </w:r>
            <w:r>
              <w:rPr>
                <w:rFonts w:hint="eastAsia"/>
                <w:sz w:val="18"/>
                <w:szCs w:val="18"/>
              </w:rPr>
              <w:t>9、炉脚为不锈钢圆管配可调式重力脚；</w:t>
            </w:r>
            <w:r>
              <w:rPr>
                <w:rFonts w:hint="eastAsia"/>
                <w:sz w:val="18"/>
                <w:szCs w:val="18"/>
              </w:rPr>
              <w:br w:type="textWrapping"/>
            </w:r>
            <w:r>
              <w:rPr>
                <w:rFonts w:hint="eastAsia"/>
                <w:sz w:val="18"/>
                <w:szCs w:val="18"/>
              </w:rPr>
              <w:t>10、低噪音环保型燃烧器；</w:t>
            </w:r>
            <w:r>
              <w:rPr>
                <w:rFonts w:hint="eastAsia"/>
                <w:sz w:val="18"/>
                <w:szCs w:val="18"/>
              </w:rPr>
              <w:br w:type="textWrapping"/>
            </w:r>
            <w:r>
              <w:rPr>
                <w:rFonts w:hint="eastAsia"/>
                <w:sz w:val="18"/>
                <w:szCs w:val="18"/>
              </w:rPr>
              <w:t>11、前挡板上设有主火开关、火种开关及水阀门。</w:t>
            </w:r>
            <w:r>
              <w:rPr>
                <w:rFonts w:hint="eastAsia"/>
                <w:sz w:val="18"/>
                <w:szCs w:val="18"/>
              </w:rPr>
              <w:br w:type="textWrapping"/>
            </w:r>
            <w:r>
              <w:rPr>
                <w:rFonts w:hint="eastAsia"/>
                <w:sz w:val="18"/>
                <w:szCs w:val="18"/>
              </w:rPr>
              <w:t>▲12、提供投标产品的商用燃气灶具1级能效标识复印件加盖公章；</w:t>
            </w:r>
            <w:r>
              <w:rPr>
                <w:rFonts w:hint="eastAsia"/>
                <w:sz w:val="18"/>
                <w:szCs w:val="18"/>
              </w:rPr>
              <w:br w:type="textWrapping"/>
            </w:r>
            <w:r>
              <w:rPr>
                <w:rFonts w:hint="eastAsia"/>
                <w:sz w:val="18"/>
                <w:szCs w:val="18"/>
              </w:rPr>
              <w:t>▲13、提供投标产品的《产品安全认证证书》复印件加盖公章；</w:t>
            </w:r>
            <w:r>
              <w:rPr>
                <w:rFonts w:hint="eastAsia"/>
                <w:sz w:val="18"/>
                <w:szCs w:val="18"/>
              </w:rPr>
              <w:br w:type="textWrapping"/>
            </w:r>
            <w:r>
              <w:rPr>
                <w:rFonts w:hint="eastAsia"/>
                <w:sz w:val="18"/>
                <w:szCs w:val="18"/>
              </w:rPr>
              <w:t>▲14、具备中国节能及环保产品认证试验报告及中国节能及环保产品认证证书。</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52"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灶拼板</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7680" behindDoc="0" locked="0" layoutInCell="1" allowOverlap="1">
                  <wp:simplePos x="0" y="0"/>
                  <wp:positionH relativeFrom="column">
                    <wp:posOffset>371475</wp:posOffset>
                  </wp:positionH>
                  <wp:positionV relativeFrom="paragraph">
                    <wp:posOffset>19050</wp:posOffset>
                  </wp:positionV>
                  <wp:extent cx="742950" cy="695325"/>
                  <wp:effectExtent l="0" t="0" r="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8"/>
                          <a:stretch>
                            <a:fillRect/>
                          </a:stretch>
                        </pic:blipFill>
                        <pic:spPr>
                          <a:xfrm>
                            <a:off x="0" y="0"/>
                            <a:ext cx="744220" cy="6953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1、规格：300*1200*800；</w:t>
            </w:r>
            <w:r>
              <w:rPr>
                <w:rFonts w:hint="eastAsia" w:cs="宋体"/>
                <w:color w:val="000000"/>
                <w:kern w:val="0"/>
                <w:sz w:val="18"/>
                <w:szCs w:val="18"/>
              </w:rPr>
              <w:br w:type="textWrapping"/>
            </w:r>
            <w:r>
              <w:rPr>
                <w:rFonts w:hint="eastAsia" w:cs="宋体"/>
                <w:color w:val="000000"/>
                <w:kern w:val="0"/>
                <w:sz w:val="18"/>
                <w:szCs w:val="18"/>
              </w:rPr>
              <w:t>2、材质采用304#SUS304不锈钢磨砂板；厚度1.2mm。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52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燃气双头双尾小炒灶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48704" behindDoc="0" locked="0" layoutInCell="1" allowOverlap="1">
                  <wp:simplePos x="0" y="0"/>
                  <wp:positionH relativeFrom="column">
                    <wp:posOffset>285750</wp:posOffset>
                  </wp:positionH>
                  <wp:positionV relativeFrom="paragraph">
                    <wp:posOffset>1152525</wp:posOffset>
                  </wp:positionV>
                  <wp:extent cx="914400" cy="609600"/>
                  <wp:effectExtent l="0" t="0" r="0" b="0"/>
                  <wp:wrapNone/>
                  <wp:docPr id="195" name="图片 195" descr="C:\Users\Administrator.BF-20191025UYZZ\Desktop\0e79fedcea0095a138992176aff320f.jpg0e79fedcea0095a138992176aff3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Administrator.BF-20191025UYZZ\Desktop\0e79fedcea0095a138992176aff320f.jpg0e79fedcea0095a138992176aff320f"/>
                          <pic:cNvPicPr>
                            <a:picLocks noChangeAspect="1"/>
                          </pic:cNvPicPr>
                        </pic:nvPicPr>
                        <pic:blipFill>
                          <a:blip r:embed="rId29"/>
                          <a:stretch>
                            <a:fillRect/>
                          </a:stretch>
                        </pic:blipFill>
                        <pic:spPr>
                          <a:xfrm>
                            <a:off x="0" y="0"/>
                            <a:ext cx="914400" cy="6108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pStyle w:val="2"/>
              <w:numPr>
                <w:ilvl w:val="1"/>
                <w:numId w:val="8"/>
              </w:numPr>
              <w:ind w:left="0" w:firstLine="0"/>
            </w:pPr>
            <w:r>
              <w:rPr>
                <w:rFonts w:hint="eastAsia"/>
                <w:sz w:val="18"/>
                <w:szCs w:val="18"/>
              </w:rPr>
              <w:t>规格2200*1220*800；</w:t>
            </w:r>
            <w:r>
              <w:rPr>
                <w:rFonts w:hint="eastAsia"/>
                <w:sz w:val="18"/>
                <w:szCs w:val="18"/>
              </w:rPr>
              <w:br w:type="textWrapping"/>
            </w:r>
            <w:r>
              <w:rPr>
                <w:rFonts w:hint="eastAsia"/>
                <w:sz w:val="18"/>
                <w:szCs w:val="18"/>
              </w:rPr>
              <w:t>2、采用304#优质不锈钢板制作，台面为1.2mm厚不锈钢板，围板为1.2mm厚不锈钢板；</w:t>
            </w:r>
            <w:r>
              <w:rPr>
                <w:rFonts w:hint="eastAsia"/>
                <w:sz w:val="18"/>
                <w:szCs w:val="18"/>
              </w:rPr>
              <w:br w:type="textWrapping"/>
            </w:r>
            <w:r>
              <w:rPr>
                <w:rFonts w:hint="eastAsia"/>
                <w:sz w:val="18"/>
                <w:szCs w:val="18"/>
              </w:rPr>
              <w:t>3、风机为220V/550W；</w:t>
            </w:r>
            <w:r>
              <w:rPr>
                <w:rFonts w:hint="eastAsia"/>
                <w:sz w:val="18"/>
                <w:szCs w:val="18"/>
              </w:rPr>
              <w:br w:type="textWrapping"/>
            </w:r>
            <w:r>
              <w:rPr>
                <w:rFonts w:hint="eastAsia"/>
                <w:sz w:val="18"/>
                <w:szCs w:val="18"/>
              </w:rPr>
              <w:t>4、炉体骨架为∠40*4国标角钢，角铁架上附2.0mm厚冷铁板与石锦隔热，所有角铁涂有足够的防锈漆；</w:t>
            </w:r>
            <w:r>
              <w:rPr>
                <w:rFonts w:hint="eastAsia"/>
                <w:sz w:val="18"/>
                <w:szCs w:val="18"/>
              </w:rPr>
              <w:br w:type="textWrapping"/>
            </w:r>
            <w:r>
              <w:rPr>
                <w:rFonts w:hint="eastAsia"/>
                <w:sz w:val="18"/>
                <w:szCs w:val="18"/>
              </w:rPr>
              <w:t>5、炉膛内砌耐火砖及石棉混合耐火泥沙，配直径5寸混风式燃烧器（炉头带长明火种）燃烧器为节能环保型燃烧器；</w:t>
            </w:r>
            <w:r>
              <w:rPr>
                <w:rFonts w:hint="eastAsia"/>
                <w:sz w:val="18"/>
                <w:szCs w:val="18"/>
              </w:rPr>
              <w:br w:type="textWrapping"/>
            </w:r>
            <w:r>
              <w:rPr>
                <w:rFonts w:hint="eastAsia"/>
                <w:sz w:val="18"/>
                <w:szCs w:val="18"/>
              </w:rPr>
              <w:t>6、配有电子点火装置及息火保护安全装置；</w:t>
            </w:r>
            <w:r>
              <w:rPr>
                <w:rFonts w:hint="eastAsia"/>
                <w:sz w:val="18"/>
                <w:szCs w:val="18"/>
              </w:rPr>
              <w:br w:type="textWrapping"/>
            </w:r>
            <w:r>
              <w:rPr>
                <w:rFonts w:hint="eastAsia"/>
                <w:sz w:val="18"/>
                <w:szCs w:val="18"/>
              </w:rPr>
              <w:t>7、燃气管道及配件采用优质国标管件；</w:t>
            </w:r>
            <w:r>
              <w:rPr>
                <w:rFonts w:hint="eastAsia"/>
                <w:sz w:val="18"/>
                <w:szCs w:val="18"/>
              </w:rPr>
              <w:br w:type="textWrapping"/>
            </w:r>
            <w:r>
              <w:rPr>
                <w:rFonts w:hint="eastAsia"/>
                <w:sz w:val="18"/>
                <w:szCs w:val="18"/>
              </w:rPr>
              <w:t>8、每个炉头配有摇摆水龙头，水盆，锅架；</w:t>
            </w:r>
            <w:r>
              <w:rPr>
                <w:rFonts w:hint="eastAsia"/>
                <w:sz w:val="18"/>
                <w:szCs w:val="18"/>
              </w:rPr>
              <w:br w:type="textWrapping"/>
            </w:r>
            <w:r>
              <w:rPr>
                <w:rFonts w:hint="eastAsia"/>
                <w:sz w:val="18"/>
                <w:szCs w:val="18"/>
              </w:rPr>
              <w:t>9、炉脚为不锈钢圆管配可调式重力脚；</w:t>
            </w:r>
            <w:r>
              <w:rPr>
                <w:rFonts w:hint="eastAsia"/>
                <w:sz w:val="18"/>
                <w:szCs w:val="18"/>
              </w:rPr>
              <w:br w:type="textWrapping"/>
            </w:r>
            <w:r>
              <w:rPr>
                <w:rFonts w:hint="eastAsia"/>
                <w:sz w:val="18"/>
                <w:szCs w:val="18"/>
              </w:rPr>
              <w:t>10、低噪音环保型燃烧器；</w:t>
            </w:r>
            <w:r>
              <w:rPr>
                <w:rFonts w:hint="eastAsia"/>
                <w:sz w:val="18"/>
                <w:szCs w:val="18"/>
              </w:rPr>
              <w:br w:type="textWrapping"/>
            </w:r>
            <w:r>
              <w:rPr>
                <w:rFonts w:hint="eastAsia"/>
                <w:sz w:val="18"/>
                <w:szCs w:val="18"/>
              </w:rPr>
              <w:t>11、前挡板上设有主火开关、火种开关及水阀门。</w:t>
            </w:r>
            <w:r>
              <w:rPr>
                <w:rFonts w:hint="eastAsia"/>
                <w:sz w:val="18"/>
                <w:szCs w:val="18"/>
              </w:rPr>
              <w:br w:type="textWrapping"/>
            </w:r>
            <w:r>
              <w:rPr>
                <w:rFonts w:hint="eastAsia"/>
                <w:sz w:val="18"/>
                <w:szCs w:val="18"/>
              </w:rPr>
              <w:t>▲12、提供投标产品的商用燃气灶具1级能效标识复印件加盖公章；</w:t>
            </w:r>
            <w:r>
              <w:rPr>
                <w:rFonts w:hint="eastAsia"/>
                <w:sz w:val="18"/>
                <w:szCs w:val="18"/>
              </w:rPr>
              <w:br w:type="textWrapping"/>
            </w:r>
            <w:r>
              <w:rPr>
                <w:rFonts w:hint="eastAsia"/>
                <w:sz w:val="18"/>
                <w:szCs w:val="18"/>
              </w:rPr>
              <w:t>▲13、提供投标产品的《产品安全认证证书》复印件加盖公章；</w:t>
            </w:r>
            <w:r>
              <w:rPr>
                <w:rFonts w:hint="eastAsia"/>
                <w:sz w:val="18"/>
                <w:szCs w:val="18"/>
              </w:rPr>
              <w:br w:type="textWrapping"/>
            </w:r>
            <w:r>
              <w:rPr>
                <w:rFonts w:hint="eastAsia"/>
                <w:sz w:val="18"/>
                <w:szCs w:val="18"/>
              </w:rPr>
              <w:t>▲14、具备中国节能及环保产品认证试验报告及中国节能及环保产品认证证书。</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699"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油烟网罩</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1、规格：9880*1400*600mm；</w:t>
            </w:r>
            <w:r>
              <w:rPr>
                <w:rFonts w:hint="eastAsia" w:cs="宋体"/>
                <w:color w:val="000000"/>
                <w:kern w:val="0"/>
                <w:sz w:val="18"/>
                <w:szCs w:val="18"/>
              </w:rPr>
              <w:br w:type="textWrapping"/>
            </w:r>
            <w:r>
              <w:rPr>
                <w:rFonts w:hint="eastAsia" w:cs="宋体"/>
                <w:color w:val="000000"/>
                <w:kern w:val="0"/>
                <w:sz w:val="18"/>
                <w:szCs w:val="18"/>
              </w:rPr>
              <w:t>2、材质采用304#SUS304不锈钢磨砂板；</w:t>
            </w:r>
            <w:r>
              <w:rPr>
                <w:rFonts w:hint="eastAsia" w:cs="宋体"/>
                <w:color w:val="000000"/>
                <w:kern w:val="0"/>
                <w:sz w:val="18"/>
                <w:szCs w:val="18"/>
              </w:rPr>
              <w:br w:type="textWrapping"/>
            </w:r>
            <w:r>
              <w:rPr>
                <w:rFonts w:cs="宋体"/>
                <w:kern w:val="0"/>
                <w:sz w:val="18"/>
                <w:szCs w:val="18"/>
              </w:rPr>
              <w:drawing>
                <wp:anchor distT="0" distB="0" distL="114300" distR="114300" simplePos="0" relativeHeight="251849728" behindDoc="0" locked="0" layoutInCell="1" allowOverlap="1">
                  <wp:simplePos x="0" y="0"/>
                  <wp:positionH relativeFrom="column">
                    <wp:posOffset>-1386205</wp:posOffset>
                  </wp:positionH>
                  <wp:positionV relativeFrom="paragraph">
                    <wp:posOffset>527050</wp:posOffset>
                  </wp:positionV>
                  <wp:extent cx="1181100" cy="638175"/>
                  <wp:effectExtent l="0" t="0" r="0" b="0"/>
                  <wp:wrapNone/>
                  <wp:docPr id="196" name="图片 196" descr="QQ图片2016040114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QQ图片20160401140538"/>
                          <pic:cNvPicPr>
                            <a:picLocks noChangeAspect="1"/>
                          </pic:cNvPicPr>
                        </pic:nvPicPr>
                        <pic:blipFill>
                          <a:blip r:embed="rId30"/>
                          <a:stretch>
                            <a:fillRect/>
                          </a:stretch>
                        </pic:blipFill>
                        <pic:spPr>
                          <a:xfrm>
                            <a:off x="0" y="0"/>
                            <a:ext cx="1181100" cy="638175"/>
                          </a:xfrm>
                          <a:prstGeom prst="rect">
                            <a:avLst/>
                          </a:prstGeom>
                          <a:noFill/>
                          <a:ln w="9525">
                            <a:noFill/>
                          </a:ln>
                        </pic:spPr>
                      </pic:pic>
                    </a:graphicData>
                  </a:graphic>
                </wp:anchor>
              </w:drawing>
            </w:r>
            <w:r>
              <w:rPr>
                <w:rFonts w:hint="eastAsia" w:cs="宋体"/>
                <w:color w:val="000000"/>
                <w:kern w:val="0"/>
                <w:sz w:val="18"/>
                <w:szCs w:val="18"/>
              </w:rPr>
              <w:t>3、厚度1.2mm，配不锈钢接水槽；</w:t>
            </w:r>
            <w:r>
              <w:rPr>
                <w:rFonts w:hint="eastAsia" w:cs="宋体"/>
                <w:color w:val="000000"/>
                <w:kern w:val="0"/>
                <w:sz w:val="18"/>
                <w:szCs w:val="18"/>
              </w:rPr>
              <w:br w:type="textWrapping"/>
            </w:r>
            <w:r>
              <w:rPr>
                <w:rFonts w:hint="eastAsia" w:cs="宋体"/>
                <w:color w:val="000000"/>
                <w:kern w:val="0"/>
                <w:sz w:val="18"/>
                <w:szCs w:val="18"/>
              </w:rPr>
              <w:t>4、每1000mm位置安装防潮防雾照明灯一只,所有电线套于导管中并用接驳箱连接；</w:t>
            </w:r>
            <w:r>
              <w:rPr>
                <w:rFonts w:hint="eastAsia" w:cs="宋体"/>
                <w:color w:val="000000"/>
                <w:kern w:val="0"/>
                <w:sz w:val="18"/>
                <w:szCs w:val="18"/>
              </w:rPr>
              <w:br w:type="textWrapping"/>
            </w:r>
            <w:r>
              <w:rPr>
                <w:rFonts w:hint="eastAsia" w:cs="宋体"/>
                <w:color w:val="000000"/>
                <w:kern w:val="0"/>
                <w:sz w:val="18"/>
                <w:szCs w:val="18"/>
              </w:rPr>
              <w:t>5、配可移动不锈钢隔油网，接油盒。</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13.7</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平米</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9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不锈钢装饰板</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 xml:space="preserve">尺寸：9800*600                       </w:t>
            </w:r>
            <w:r>
              <w:rPr>
                <w:rFonts w:hint="eastAsia" w:cs="宋体"/>
                <w:color w:val="000000"/>
                <w:kern w:val="0"/>
                <w:sz w:val="18"/>
                <w:szCs w:val="18"/>
              </w:rPr>
              <w:br w:type="textWrapping"/>
            </w:r>
            <w:r>
              <w:rPr>
                <w:rFonts w:hint="eastAsia" w:cs="宋体"/>
                <w:color w:val="000000"/>
                <w:kern w:val="0"/>
                <w:sz w:val="18"/>
                <w:szCs w:val="18"/>
              </w:rPr>
              <w:t>1、材质：主材304#不锈钢；</w:t>
            </w:r>
            <w:r>
              <w:rPr>
                <w:rFonts w:hint="eastAsia" w:cs="宋体"/>
                <w:color w:val="000000"/>
                <w:kern w:val="0"/>
                <w:sz w:val="18"/>
                <w:szCs w:val="18"/>
              </w:rPr>
              <w:br w:type="textWrapping"/>
            </w:r>
            <w:r>
              <w:rPr>
                <w:rFonts w:hint="eastAsia" w:cs="宋体"/>
                <w:color w:val="000000"/>
                <w:kern w:val="0"/>
                <w:sz w:val="18"/>
                <w:szCs w:val="18"/>
              </w:rPr>
              <w:t>2、钢板丝纹为横向采用304#1.2mm厚不锈钢板</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6.3</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平米</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87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不锈钢封墙板</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single" w:color="auto" w:sz="4" w:space="0"/>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尺寸：9800*1900                                 1、材质：主材304#不锈钢；</w:t>
            </w:r>
            <w:r>
              <w:rPr>
                <w:rFonts w:hint="eastAsia" w:cs="宋体"/>
                <w:color w:val="000000"/>
                <w:kern w:val="0"/>
                <w:sz w:val="18"/>
                <w:szCs w:val="18"/>
              </w:rPr>
              <w:br w:type="textWrapping"/>
            </w:r>
            <w:r>
              <w:rPr>
                <w:rFonts w:hint="eastAsia" w:cs="宋体"/>
                <w:color w:val="000000"/>
                <w:kern w:val="0"/>
                <w:sz w:val="18"/>
                <w:szCs w:val="18"/>
              </w:rPr>
              <w:t>2、钢板丝纹为横向采用304#1.2mm厚不锈钢板</w:t>
            </w:r>
          </w:p>
        </w:tc>
        <w:tc>
          <w:tcPr>
            <w:tcW w:w="7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20.11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平米</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6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燃气单头低汤灶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0752" behindDoc="0" locked="0" layoutInCell="1" allowOverlap="1">
                  <wp:simplePos x="0" y="0"/>
                  <wp:positionH relativeFrom="column">
                    <wp:posOffset>371475</wp:posOffset>
                  </wp:positionH>
                  <wp:positionV relativeFrom="paragraph">
                    <wp:posOffset>609600</wp:posOffset>
                  </wp:positionV>
                  <wp:extent cx="733425" cy="828675"/>
                  <wp:effectExtent l="0" t="0" r="9525" b="0"/>
                  <wp:wrapNone/>
                  <wp:docPr id="197" name="图片 19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42950" cy="828675"/>
                          </a:xfrm>
                          <a:prstGeom prst="rect">
                            <a:avLst/>
                          </a:prstGeom>
                          <a:noFill/>
                          <a:ln>
                            <a:noFill/>
                          </a:ln>
                        </pic:spPr>
                      </pic:pic>
                    </a:graphicData>
                  </a:graphic>
                </wp:anchor>
              </w:drawing>
            </w:r>
          </w:p>
        </w:tc>
        <w:tc>
          <w:tcPr>
            <w:tcW w:w="3077" w:type="dxa"/>
            <w:tcBorders>
              <w:top w:val="single" w:color="auto" w:sz="4" w:space="0"/>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尺寸：700*700*600                        </w:t>
            </w:r>
            <w:r>
              <w:rPr>
                <w:rFonts w:hint="eastAsia" w:cs="宋体"/>
                <w:color w:val="000000"/>
                <w:kern w:val="0"/>
                <w:sz w:val="18"/>
                <w:szCs w:val="18"/>
              </w:rPr>
              <w:br w:type="textWrapping"/>
            </w:r>
            <w:r>
              <w:rPr>
                <w:rFonts w:hint="eastAsia" w:cs="宋体"/>
                <w:color w:val="000000"/>
                <w:kern w:val="0"/>
                <w:sz w:val="18"/>
                <w:szCs w:val="18"/>
              </w:rPr>
              <w:t>1、采用304#不锈钢板制作；</w:t>
            </w:r>
            <w:r>
              <w:rPr>
                <w:rFonts w:hint="eastAsia" w:cs="宋体"/>
                <w:color w:val="000000"/>
                <w:kern w:val="0"/>
                <w:sz w:val="18"/>
                <w:szCs w:val="18"/>
              </w:rPr>
              <w:br w:type="textWrapping"/>
            </w:r>
            <w:r>
              <w:rPr>
                <w:rFonts w:hint="eastAsia" w:cs="宋体"/>
                <w:color w:val="000000"/>
                <w:kern w:val="0"/>
                <w:sz w:val="18"/>
                <w:szCs w:val="18"/>
              </w:rPr>
              <w:t>2、其台面板厚为1.2mm，炉背板、炉侧板、炉前板采用1.2mm厚不锈钢板制作；</w:t>
            </w:r>
            <w:r>
              <w:rPr>
                <w:rFonts w:hint="eastAsia" w:cs="宋体"/>
                <w:color w:val="000000"/>
                <w:kern w:val="0"/>
                <w:sz w:val="18"/>
                <w:szCs w:val="18"/>
              </w:rPr>
              <w:br w:type="textWrapping"/>
            </w:r>
            <w:r>
              <w:rPr>
                <w:rFonts w:hint="eastAsia" w:cs="宋体"/>
                <w:color w:val="000000"/>
                <w:kern w:val="0"/>
                <w:sz w:val="18"/>
                <w:szCs w:val="18"/>
              </w:rPr>
              <w:t>3、炉底架采用40mm×40mm国标角铁制作，下衬3mm厚A3钢板，所有角铁涂有足够的防锈漆；</w:t>
            </w:r>
            <w:r>
              <w:rPr>
                <w:rFonts w:hint="eastAsia" w:cs="宋体"/>
                <w:color w:val="000000"/>
                <w:kern w:val="0"/>
                <w:sz w:val="18"/>
                <w:szCs w:val="18"/>
              </w:rPr>
              <w:br w:type="textWrapping"/>
            </w:r>
            <w:r>
              <w:rPr>
                <w:rFonts w:hint="eastAsia" w:cs="宋体"/>
                <w:color w:val="000000"/>
                <w:kern w:val="0"/>
                <w:sz w:val="18"/>
                <w:szCs w:val="18"/>
              </w:rPr>
              <w:t>4、燃烧器为节能环保型文华炉头，配有电子点火装置及息火保护安全装置；</w:t>
            </w:r>
            <w:r>
              <w:rPr>
                <w:rFonts w:hint="eastAsia" w:cs="宋体"/>
                <w:color w:val="000000"/>
                <w:kern w:val="0"/>
                <w:sz w:val="18"/>
                <w:szCs w:val="18"/>
              </w:rPr>
              <w:br w:type="textWrapping"/>
            </w:r>
            <w:r>
              <w:rPr>
                <w:rFonts w:hint="eastAsia" w:cs="宋体"/>
                <w:color w:val="000000"/>
                <w:kern w:val="0"/>
                <w:sz w:val="18"/>
                <w:szCs w:val="18"/>
              </w:rPr>
              <w:t>5、燃气管道及配件采用优质国标管件；</w:t>
            </w:r>
            <w:r>
              <w:rPr>
                <w:rFonts w:hint="eastAsia" w:cs="宋体"/>
                <w:color w:val="000000"/>
                <w:kern w:val="0"/>
                <w:sz w:val="18"/>
                <w:szCs w:val="18"/>
              </w:rPr>
              <w:br w:type="textWrapping"/>
            </w:r>
            <w:r>
              <w:rPr>
                <w:rFonts w:hint="eastAsia" w:cs="宋体"/>
                <w:color w:val="000000"/>
                <w:kern w:val="0"/>
                <w:sz w:val="18"/>
                <w:szCs w:val="18"/>
              </w:rPr>
              <w:t>6、配有摇摆水龙头，炉脚为不锈钢圆管配可调式重力脚。</w:t>
            </w:r>
            <w:r>
              <w:rPr>
                <w:rFonts w:hint="eastAsia" w:cs="宋体"/>
                <w:color w:val="000000"/>
                <w:kern w:val="0"/>
                <w:sz w:val="18"/>
                <w:szCs w:val="18"/>
              </w:rPr>
              <w:br w:type="textWrapping"/>
            </w:r>
            <w:r>
              <w:rPr>
                <w:rFonts w:hint="eastAsia" w:cs="宋体"/>
                <w:color w:val="000000"/>
                <w:kern w:val="0"/>
                <w:sz w:val="18"/>
                <w:szCs w:val="18"/>
              </w:rPr>
              <w:t>▲7、提供投标产品的商用燃气灶具1级能效标识复印件加盖公章；</w:t>
            </w:r>
            <w:r>
              <w:rPr>
                <w:rFonts w:hint="eastAsia" w:cs="宋体"/>
                <w:color w:val="000000"/>
                <w:kern w:val="0"/>
                <w:sz w:val="18"/>
                <w:szCs w:val="18"/>
              </w:rPr>
              <w:br w:type="textWrapping"/>
            </w:r>
            <w:r>
              <w:rPr>
                <w:rFonts w:hint="eastAsia" w:cs="宋体"/>
                <w:color w:val="000000"/>
                <w:kern w:val="0"/>
                <w:sz w:val="18"/>
                <w:szCs w:val="18"/>
              </w:rPr>
              <w:t>▲8、提供投标产品的《产品安全认证证书》复印件加盖公章；</w:t>
            </w:r>
          </w:p>
          <w:p>
            <w:pPr>
              <w:widowControl/>
              <w:jc w:val="left"/>
              <w:rPr>
                <w:rFonts w:cs="宋体"/>
                <w:color w:val="000000"/>
                <w:kern w:val="0"/>
                <w:sz w:val="18"/>
                <w:szCs w:val="18"/>
              </w:rPr>
            </w:pPr>
            <w:r>
              <w:rPr>
                <w:rFonts w:hint="eastAsia" w:cs="宋体"/>
                <w:color w:val="000000"/>
                <w:kern w:val="0"/>
                <w:sz w:val="18"/>
                <w:szCs w:val="18"/>
              </w:rPr>
              <w:t>▲9、具备中国节能及环保产品认证试验报告及中国节能及环保产品认证证书。</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7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燃气三门蒸柜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1776" behindDoc="0" locked="0" layoutInCell="1" allowOverlap="1">
                  <wp:simplePos x="0" y="0"/>
                  <wp:positionH relativeFrom="column">
                    <wp:posOffset>333375</wp:posOffset>
                  </wp:positionH>
                  <wp:positionV relativeFrom="paragraph">
                    <wp:posOffset>342900</wp:posOffset>
                  </wp:positionV>
                  <wp:extent cx="828675" cy="876300"/>
                  <wp:effectExtent l="0" t="0" r="9525"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32"/>
                          <a:stretch>
                            <a:fillRect/>
                          </a:stretch>
                        </pic:blipFill>
                        <pic:spPr>
                          <a:xfrm>
                            <a:off x="0" y="0"/>
                            <a:ext cx="828675" cy="87503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pStyle w:val="186"/>
              <w:widowControl/>
              <w:numPr>
                <w:ilvl w:val="0"/>
                <w:numId w:val="9"/>
              </w:numPr>
              <w:ind w:left="34" w:hanging="34" w:firstLineChars="0"/>
              <w:jc w:val="left"/>
              <w:rPr>
                <w:rFonts w:cs="宋体"/>
                <w:color w:val="000000"/>
                <w:kern w:val="0"/>
                <w:sz w:val="18"/>
                <w:szCs w:val="18"/>
              </w:rPr>
            </w:pPr>
            <w:r>
              <w:rPr>
                <w:rFonts w:hint="eastAsia" w:cs="宋体"/>
                <w:color w:val="000000"/>
                <w:kern w:val="0"/>
                <w:sz w:val="18"/>
                <w:szCs w:val="18"/>
              </w:rPr>
              <w:t>规格1150*950*1800；</w:t>
            </w:r>
            <w:r>
              <w:rPr>
                <w:rFonts w:hint="eastAsia" w:cs="宋体"/>
                <w:color w:val="000000"/>
                <w:kern w:val="0"/>
                <w:sz w:val="18"/>
                <w:szCs w:val="18"/>
              </w:rPr>
              <w:br w:type="textWrapping"/>
            </w:r>
            <w:r>
              <w:rPr>
                <w:rFonts w:hint="eastAsia" w:cs="宋体"/>
                <w:color w:val="000000"/>
                <w:kern w:val="0"/>
                <w:sz w:val="18"/>
                <w:szCs w:val="18"/>
              </w:rPr>
              <w:t>2、适用燃气：天然气、液化气、人工煤气</w:t>
            </w:r>
            <w:r>
              <w:rPr>
                <w:rFonts w:hint="eastAsia" w:cs="宋体"/>
                <w:color w:val="000000"/>
                <w:kern w:val="0"/>
                <w:sz w:val="18"/>
                <w:szCs w:val="18"/>
              </w:rPr>
              <w:br w:type="textWrapping"/>
            </w:r>
            <w:r>
              <w:rPr>
                <w:rFonts w:hint="eastAsia" w:cs="宋体"/>
                <w:color w:val="000000"/>
                <w:kern w:val="0"/>
                <w:sz w:val="18"/>
                <w:szCs w:val="18"/>
              </w:rPr>
              <w:t>3、风机:铝壳220V/250W；</w:t>
            </w:r>
            <w:r>
              <w:rPr>
                <w:rFonts w:hint="eastAsia" w:cs="宋体"/>
                <w:color w:val="000000"/>
                <w:kern w:val="0"/>
                <w:sz w:val="18"/>
                <w:szCs w:val="18"/>
              </w:rPr>
              <w:br w:type="textWrapping"/>
            </w:r>
            <w:r>
              <w:rPr>
                <w:rFonts w:hint="eastAsia" w:cs="宋体"/>
                <w:color w:val="000000"/>
                <w:kern w:val="0"/>
                <w:sz w:val="18"/>
                <w:szCs w:val="18"/>
              </w:rPr>
              <w:t>4、标配四个层网；</w:t>
            </w:r>
            <w:r>
              <w:rPr>
                <w:rFonts w:hint="eastAsia" w:cs="宋体"/>
                <w:color w:val="000000"/>
                <w:kern w:val="0"/>
                <w:sz w:val="18"/>
                <w:szCs w:val="18"/>
              </w:rPr>
              <w:br w:type="textWrapping"/>
            </w:r>
            <w:r>
              <w:rPr>
                <w:rFonts w:hint="eastAsia" w:cs="宋体"/>
                <w:color w:val="000000"/>
                <w:kern w:val="0"/>
                <w:sz w:val="18"/>
                <w:szCs w:val="18"/>
              </w:rPr>
              <w:t>5、面板一次拉伸成型；</w:t>
            </w:r>
            <w:r>
              <w:rPr>
                <w:rFonts w:hint="eastAsia" w:cs="宋体"/>
                <w:color w:val="000000"/>
                <w:kern w:val="0"/>
                <w:sz w:val="18"/>
                <w:szCs w:val="18"/>
              </w:rPr>
              <w:br w:type="textWrapping"/>
            </w:r>
            <w:r>
              <w:rPr>
                <w:rFonts w:hint="eastAsia" w:cs="宋体"/>
                <w:color w:val="000000"/>
                <w:kern w:val="0"/>
                <w:sz w:val="18"/>
                <w:szCs w:val="18"/>
              </w:rPr>
              <w:t>6、加厚水胆；</w:t>
            </w:r>
            <w:r>
              <w:rPr>
                <w:rFonts w:hint="eastAsia" w:cs="宋体"/>
                <w:color w:val="000000"/>
                <w:kern w:val="0"/>
                <w:sz w:val="18"/>
                <w:szCs w:val="18"/>
              </w:rPr>
              <w:br w:type="textWrapping"/>
            </w:r>
            <w:r>
              <w:rPr>
                <w:rFonts w:hint="eastAsia" w:cs="宋体"/>
                <w:color w:val="000000"/>
                <w:kern w:val="0"/>
                <w:sz w:val="18"/>
                <w:szCs w:val="18"/>
              </w:rPr>
              <w:t>7、进气口：DN15</w:t>
            </w:r>
            <w:r>
              <w:rPr>
                <w:rFonts w:hint="eastAsia" w:cs="宋体"/>
                <w:color w:val="000000"/>
                <w:kern w:val="0"/>
                <w:sz w:val="18"/>
                <w:szCs w:val="18"/>
              </w:rPr>
              <w:br w:type="textWrapping"/>
            </w:r>
            <w:r>
              <w:rPr>
                <w:rFonts w:hint="eastAsia" w:cs="宋体"/>
                <w:color w:val="000000"/>
                <w:kern w:val="0"/>
                <w:sz w:val="18"/>
                <w:szCs w:val="18"/>
              </w:rPr>
              <w:t>8、进水口：DN15；</w:t>
            </w:r>
            <w:r>
              <w:rPr>
                <w:rFonts w:hint="eastAsia" w:cs="宋体"/>
                <w:color w:val="000000"/>
                <w:kern w:val="0"/>
                <w:sz w:val="18"/>
                <w:szCs w:val="18"/>
              </w:rPr>
              <w:br w:type="textWrapping"/>
            </w:r>
            <w:r>
              <w:rPr>
                <w:rFonts w:hint="eastAsia" w:cs="宋体"/>
                <w:color w:val="000000"/>
                <w:kern w:val="0"/>
                <w:sz w:val="18"/>
                <w:szCs w:val="18"/>
              </w:rPr>
              <w:t>9、排水口：DN40</w:t>
            </w:r>
            <w:r>
              <w:rPr>
                <w:rFonts w:hint="eastAsia" w:cs="宋体"/>
                <w:color w:val="000000"/>
                <w:kern w:val="0"/>
                <w:sz w:val="18"/>
                <w:szCs w:val="18"/>
              </w:rPr>
              <w:br w:type="textWrapping"/>
            </w:r>
            <w:r>
              <w:rPr>
                <w:rFonts w:hint="eastAsia" w:cs="宋体"/>
                <w:color w:val="000000"/>
                <w:kern w:val="0"/>
                <w:sz w:val="18"/>
                <w:szCs w:val="18"/>
              </w:rPr>
              <w:t>10、提供投标产品的食品接触产品安全认证证书复印件加盖公章；</w:t>
            </w:r>
          </w:p>
          <w:p>
            <w:pPr>
              <w:pStyle w:val="186"/>
              <w:widowControl/>
              <w:ind w:left="34" w:hanging="34" w:firstLineChars="0"/>
              <w:jc w:val="left"/>
              <w:rPr>
                <w:rFonts w:cs="宋体"/>
                <w:color w:val="000000"/>
                <w:kern w:val="0"/>
                <w:sz w:val="18"/>
                <w:szCs w:val="18"/>
              </w:rPr>
            </w:pPr>
            <w:r>
              <w:rPr>
                <w:rFonts w:hint="eastAsia" w:cs="宋体"/>
                <w:color w:val="000000"/>
                <w:kern w:val="0"/>
                <w:sz w:val="18"/>
                <w:szCs w:val="18"/>
              </w:rPr>
              <w:t>▲</w:t>
            </w:r>
            <w:r>
              <w:rPr>
                <w:rFonts w:cs="宋体"/>
                <w:color w:val="000000"/>
                <w:kern w:val="0"/>
                <w:sz w:val="18"/>
                <w:szCs w:val="18"/>
              </w:rPr>
              <w:t>11</w:t>
            </w:r>
            <w:r>
              <w:rPr>
                <w:rFonts w:hint="eastAsia" w:cs="宋体"/>
                <w:color w:val="000000"/>
                <w:kern w:val="0"/>
                <w:sz w:val="18"/>
                <w:szCs w:val="18"/>
              </w:rPr>
              <w:t>、提供投标产品的《产品安全认证证书》复印件加盖公章；</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9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40</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燃气双门蒸箱</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2800" behindDoc="0" locked="0" layoutInCell="1" allowOverlap="1">
                  <wp:simplePos x="0" y="0"/>
                  <wp:positionH relativeFrom="column">
                    <wp:posOffset>390525</wp:posOffset>
                  </wp:positionH>
                  <wp:positionV relativeFrom="paragraph">
                    <wp:posOffset>457200</wp:posOffset>
                  </wp:positionV>
                  <wp:extent cx="704850" cy="847725"/>
                  <wp:effectExtent l="0" t="0" r="0"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33"/>
                          <a:stretch>
                            <a:fillRect/>
                          </a:stretch>
                        </pic:blipFill>
                        <pic:spPr>
                          <a:xfrm>
                            <a:off x="0" y="0"/>
                            <a:ext cx="705485" cy="8477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pStyle w:val="186"/>
              <w:widowControl/>
              <w:numPr>
                <w:ilvl w:val="0"/>
                <w:numId w:val="9"/>
              </w:numPr>
              <w:ind w:left="34" w:hanging="34" w:firstLineChars="0"/>
              <w:jc w:val="left"/>
              <w:rPr>
                <w:rFonts w:cs="宋体"/>
                <w:color w:val="000000"/>
                <w:kern w:val="0"/>
                <w:sz w:val="18"/>
                <w:szCs w:val="18"/>
              </w:rPr>
            </w:pPr>
            <w:r>
              <w:rPr>
                <w:rFonts w:hint="eastAsia" w:cs="宋体"/>
                <w:color w:val="000000"/>
                <w:kern w:val="0"/>
                <w:sz w:val="18"/>
                <w:szCs w:val="18"/>
              </w:rPr>
              <w:t>1、规格1100*910*1800；24盘；</w:t>
            </w:r>
            <w:r>
              <w:rPr>
                <w:rFonts w:hint="eastAsia" w:cs="宋体"/>
                <w:color w:val="000000"/>
                <w:kern w:val="0"/>
                <w:sz w:val="18"/>
                <w:szCs w:val="18"/>
              </w:rPr>
              <w:br w:type="textWrapping"/>
            </w:r>
            <w:r>
              <w:rPr>
                <w:rFonts w:hint="eastAsia" w:cs="宋体"/>
                <w:color w:val="000000"/>
                <w:kern w:val="0"/>
                <w:sz w:val="18"/>
                <w:szCs w:val="18"/>
              </w:rPr>
              <w:t>2、采用国标304#1.2mm不锈钢拉丝板，面板，围身、背板、前板组成；</w:t>
            </w:r>
            <w:r>
              <w:rPr>
                <w:rFonts w:hint="eastAsia" w:cs="宋体"/>
                <w:color w:val="000000"/>
                <w:kern w:val="0"/>
                <w:sz w:val="18"/>
                <w:szCs w:val="18"/>
              </w:rPr>
              <w:br w:type="textWrapping"/>
            </w:r>
            <w:r>
              <w:rPr>
                <w:rFonts w:hint="eastAsia" w:cs="宋体"/>
                <w:color w:val="000000"/>
                <w:kern w:val="0"/>
                <w:sz w:val="18"/>
                <w:szCs w:val="18"/>
              </w:rPr>
              <w:t>3、整体采用聚氨酯发泡，隔热性能优良、保温时间长、整体不变形、节能环保；</w:t>
            </w:r>
            <w:r>
              <w:rPr>
                <w:rFonts w:hint="eastAsia" w:cs="宋体"/>
                <w:color w:val="000000"/>
                <w:kern w:val="0"/>
                <w:sz w:val="18"/>
                <w:szCs w:val="18"/>
              </w:rPr>
              <w:br w:type="textWrapping"/>
            </w:r>
            <w:r>
              <w:rPr>
                <w:rFonts w:hint="eastAsia" w:cs="宋体"/>
                <w:color w:val="000000"/>
                <w:kern w:val="0"/>
                <w:sz w:val="18"/>
                <w:szCs w:val="18"/>
              </w:rPr>
              <w:t>4、炉脚为直径50mm，厚度为1.2mm不锈钢工业管及不锈钢可调节子弹脚组成；</w:t>
            </w:r>
            <w:r>
              <w:rPr>
                <w:rFonts w:hint="eastAsia" w:cs="宋体"/>
                <w:color w:val="000000"/>
                <w:kern w:val="0"/>
                <w:sz w:val="18"/>
                <w:szCs w:val="18"/>
              </w:rPr>
              <w:br w:type="textWrapping"/>
            </w:r>
            <w:r>
              <w:rPr>
                <w:rFonts w:hint="eastAsia" w:cs="宋体"/>
                <w:color w:val="000000"/>
                <w:kern w:val="0"/>
                <w:sz w:val="18"/>
                <w:szCs w:val="18"/>
              </w:rPr>
              <w:t>5具备自动进水装置；</w:t>
            </w:r>
            <w:r>
              <w:rPr>
                <w:rFonts w:hint="eastAsia" w:cs="宋体"/>
                <w:color w:val="000000"/>
                <w:kern w:val="0"/>
                <w:sz w:val="18"/>
                <w:szCs w:val="18"/>
              </w:rPr>
              <w:br w:type="textWrapping"/>
            </w:r>
            <w:r>
              <w:rPr>
                <w:rFonts w:hint="eastAsia" w:cs="宋体"/>
                <w:color w:val="000000"/>
                <w:kern w:val="0"/>
                <w:sz w:val="18"/>
                <w:szCs w:val="18"/>
              </w:rPr>
              <w:t>6、自动泄压保护及蒸汽压力表显示。</w:t>
            </w:r>
            <w:r>
              <w:rPr>
                <w:rFonts w:hint="eastAsia" w:cs="宋体"/>
                <w:color w:val="000000"/>
                <w:kern w:val="0"/>
                <w:sz w:val="18"/>
                <w:szCs w:val="18"/>
              </w:rPr>
              <w:br w:type="textWrapping"/>
            </w:r>
            <w:r>
              <w:rPr>
                <w:rFonts w:cs="宋体"/>
                <w:color w:val="000000"/>
                <w:kern w:val="0"/>
                <w:sz w:val="18"/>
                <w:szCs w:val="18"/>
              </w:rPr>
              <w:t>7</w:t>
            </w:r>
            <w:r>
              <w:rPr>
                <w:rFonts w:hint="eastAsia" w:cs="宋体"/>
                <w:color w:val="000000"/>
                <w:kern w:val="0"/>
                <w:sz w:val="18"/>
                <w:szCs w:val="18"/>
              </w:rPr>
              <w:t>、提供投标产品的食品接触产品安全认证证书复印件加盖公章；</w:t>
            </w:r>
          </w:p>
          <w:p>
            <w:pPr>
              <w:widowControl/>
              <w:jc w:val="left"/>
              <w:rPr>
                <w:rFonts w:cs="宋体"/>
                <w:color w:val="000000"/>
                <w:kern w:val="0"/>
                <w:sz w:val="18"/>
                <w:szCs w:val="18"/>
              </w:rPr>
            </w:pPr>
            <w:r>
              <w:rPr>
                <w:rFonts w:hint="eastAsia" w:cs="宋体"/>
                <w:color w:val="000000"/>
                <w:kern w:val="0"/>
                <w:sz w:val="18"/>
                <w:szCs w:val="18"/>
              </w:rPr>
              <w:t>▲</w:t>
            </w:r>
            <w:r>
              <w:rPr>
                <w:rFonts w:cs="宋体"/>
                <w:color w:val="000000"/>
                <w:kern w:val="0"/>
                <w:sz w:val="18"/>
                <w:szCs w:val="18"/>
              </w:rPr>
              <w:t>8</w:t>
            </w:r>
            <w:r>
              <w:rPr>
                <w:rFonts w:hint="eastAsia" w:cs="宋体"/>
                <w:color w:val="000000"/>
                <w:kern w:val="0"/>
                <w:sz w:val="18"/>
                <w:szCs w:val="18"/>
              </w:rPr>
              <w:t>、提供投标产品的《产品安全认证证书》复印件加盖公章；</w:t>
            </w:r>
            <w:r>
              <w:rPr>
                <w:rFonts w:hint="eastAsia" w:cs="宋体"/>
                <w:color w:val="000000"/>
                <w:kern w:val="0"/>
                <w:sz w:val="18"/>
                <w:szCs w:val="18"/>
              </w:rPr>
              <w:br w:type="textWrapping"/>
            </w:r>
            <w:r>
              <w:rPr>
                <w:rFonts w:hint="eastAsia" w:cs="宋体"/>
                <w:color w:val="000000"/>
                <w:kern w:val="0"/>
                <w:sz w:val="18"/>
                <w:szCs w:val="18"/>
              </w:rPr>
              <w:t xml:space="preserve">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燃气摇摆汤锅</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3824" behindDoc="0" locked="0" layoutInCell="1" allowOverlap="1">
                  <wp:simplePos x="0" y="0"/>
                  <wp:positionH relativeFrom="column">
                    <wp:posOffset>276225</wp:posOffset>
                  </wp:positionH>
                  <wp:positionV relativeFrom="paragraph">
                    <wp:posOffset>114300</wp:posOffset>
                  </wp:positionV>
                  <wp:extent cx="933450" cy="762000"/>
                  <wp:effectExtent l="0" t="0" r="0" b="0"/>
                  <wp:wrapNone/>
                  <wp:docPr id="200" name="图片 200" descr="C:\Users\Administrator.BF-20191025UYZZ\Desktop\44e1eebe11df41a5e0df7d2bd52e607.jpg44e1eebe11df41a5e0df7d2bd52e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Administrator.BF-20191025UYZZ\Desktop\44e1eebe11df41a5e0df7d2bd52e607.jpg44e1eebe11df41a5e0df7d2bd52e607"/>
                          <pic:cNvPicPr>
                            <a:picLocks noChangeAspect="1"/>
                          </pic:cNvPicPr>
                        </pic:nvPicPr>
                        <pic:blipFill>
                          <a:blip r:embed="rId34"/>
                          <a:stretch>
                            <a:fillRect/>
                          </a:stretch>
                        </pic:blipFill>
                        <pic:spPr>
                          <a:xfrm>
                            <a:off x="0" y="0"/>
                            <a:ext cx="931545" cy="7620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1、容量：200L；</w:t>
            </w:r>
            <w:r>
              <w:rPr>
                <w:rFonts w:hint="eastAsia" w:cs="宋体"/>
                <w:color w:val="000000"/>
                <w:kern w:val="0"/>
                <w:sz w:val="18"/>
                <w:szCs w:val="18"/>
              </w:rPr>
              <w:br w:type="textWrapping"/>
            </w:r>
            <w:r>
              <w:rPr>
                <w:rFonts w:hint="eastAsia" w:cs="宋体"/>
                <w:color w:val="000000"/>
                <w:kern w:val="0"/>
                <w:sz w:val="18"/>
                <w:szCs w:val="18"/>
              </w:rPr>
              <w:t xml:space="preserve">2、采用国标3042B不锈钢拉丝板，外层板厚1.2mm，内层板厚1.2mm。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44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双层餐车</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4848" behindDoc="0" locked="0" layoutInCell="1" allowOverlap="1">
                  <wp:simplePos x="0" y="0"/>
                  <wp:positionH relativeFrom="column">
                    <wp:posOffset>390525</wp:posOffset>
                  </wp:positionH>
                  <wp:positionV relativeFrom="paragraph">
                    <wp:posOffset>161925</wp:posOffset>
                  </wp:positionV>
                  <wp:extent cx="695325" cy="657225"/>
                  <wp:effectExtent l="0" t="0" r="0" b="9525"/>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35"/>
                          <a:stretch>
                            <a:fillRect/>
                          </a:stretch>
                        </pic:blipFill>
                        <pic:spPr>
                          <a:xfrm>
                            <a:off x="0" y="0"/>
                            <a:ext cx="695960" cy="65913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1、规格约：900*500*850mm；</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3、台面厚度1.2mm；围板及侧板厚度1.2mm；</w:t>
            </w:r>
            <w:r>
              <w:rPr>
                <w:rFonts w:hint="eastAsia" w:cs="宋体"/>
                <w:color w:val="000000"/>
                <w:kern w:val="0"/>
                <w:sz w:val="18"/>
                <w:szCs w:val="18"/>
              </w:rPr>
              <w:br w:type="textWrapping"/>
            </w:r>
            <w:r>
              <w:rPr>
                <w:rFonts w:hint="eastAsia" w:cs="宋体"/>
                <w:color w:val="000000"/>
                <w:kern w:val="0"/>
                <w:sz w:val="18"/>
                <w:szCs w:val="18"/>
              </w:rPr>
              <w:t>4、配4个活动式脚轮（两定向两万向），连轴承；</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5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灭蝇灯</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5872" behindDoc="0" locked="0" layoutInCell="1" allowOverlap="1">
                  <wp:simplePos x="0" y="0"/>
                  <wp:positionH relativeFrom="column">
                    <wp:posOffset>304800</wp:posOffset>
                  </wp:positionH>
                  <wp:positionV relativeFrom="paragraph">
                    <wp:posOffset>19050</wp:posOffset>
                  </wp:positionV>
                  <wp:extent cx="876300" cy="638175"/>
                  <wp:effectExtent l="0" t="0" r="0" b="0"/>
                  <wp:wrapNone/>
                  <wp:docPr id="202" name="图片 20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捕获"/>
                          <pic:cNvPicPr>
                            <a:picLocks noChangeAspect="1"/>
                          </pic:cNvPicPr>
                        </pic:nvPicPr>
                        <pic:blipFill>
                          <a:blip r:embed="rId13"/>
                          <a:stretch>
                            <a:fillRect/>
                          </a:stretch>
                        </pic:blipFill>
                        <pic:spPr>
                          <a:xfrm>
                            <a:off x="0" y="0"/>
                            <a:ext cx="885190" cy="6388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功率：40W                                </w:t>
            </w:r>
            <w:r>
              <w:rPr>
                <w:rFonts w:hint="eastAsia" w:cs="宋体"/>
                <w:color w:val="000000"/>
                <w:kern w:val="0"/>
                <w:sz w:val="18"/>
                <w:szCs w:val="18"/>
              </w:rPr>
              <w:br w:type="textWrapping"/>
            </w:r>
            <w:r>
              <w:rPr>
                <w:rFonts w:hint="eastAsia" w:cs="宋体"/>
                <w:color w:val="000000"/>
                <w:kern w:val="0"/>
                <w:sz w:val="18"/>
                <w:szCs w:val="18"/>
              </w:rPr>
              <w:t>1、功率40w粘捕式 ；</w:t>
            </w:r>
            <w:r>
              <w:rPr>
                <w:rFonts w:hint="eastAsia" w:cs="宋体"/>
                <w:color w:val="000000"/>
                <w:kern w:val="0"/>
                <w:sz w:val="18"/>
                <w:szCs w:val="18"/>
              </w:rPr>
              <w:br w:type="textWrapping"/>
            </w:r>
            <w:r>
              <w:rPr>
                <w:rFonts w:hint="eastAsia" w:cs="宋体"/>
                <w:color w:val="000000"/>
                <w:kern w:val="0"/>
                <w:sz w:val="18"/>
                <w:szCs w:val="18"/>
              </w:rPr>
              <w:t>2、电压：220V/50HZ。</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洗地龙头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6896" behindDoc="0" locked="0" layoutInCell="1" allowOverlap="1">
                  <wp:simplePos x="0" y="0"/>
                  <wp:positionH relativeFrom="column">
                    <wp:posOffset>314325</wp:posOffset>
                  </wp:positionH>
                  <wp:positionV relativeFrom="paragraph">
                    <wp:posOffset>228600</wp:posOffset>
                  </wp:positionV>
                  <wp:extent cx="847725" cy="695325"/>
                  <wp:effectExtent l="0" t="0" r="9525" b="9525"/>
                  <wp:wrapNone/>
                  <wp:docPr id="203" name="图片 203" descr="QQ图片201604011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QQ图片20160401102707"/>
                          <pic:cNvPicPr>
                            <a:picLocks noChangeAspect="1"/>
                          </pic:cNvPicPr>
                        </pic:nvPicPr>
                        <pic:blipFill>
                          <a:blip r:embed="rId8"/>
                          <a:stretch>
                            <a:fillRect/>
                          </a:stretch>
                        </pic:blipFill>
                        <pic:spPr>
                          <a:xfrm>
                            <a:off x="0" y="0"/>
                            <a:ext cx="847725" cy="6953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1、主弹簧为合金材质,超过25KG拉力测试;</w:t>
            </w:r>
            <w:r>
              <w:rPr>
                <w:rFonts w:hint="eastAsia" w:cs="宋体"/>
                <w:color w:val="000000"/>
                <w:kern w:val="0"/>
                <w:sz w:val="18"/>
                <w:szCs w:val="18"/>
              </w:rPr>
              <w:br w:type="textWrapping"/>
            </w:r>
            <w:r>
              <w:rPr>
                <w:rFonts w:hint="eastAsia" w:cs="宋体"/>
                <w:color w:val="000000"/>
                <w:kern w:val="0"/>
                <w:sz w:val="18"/>
                <w:szCs w:val="18"/>
              </w:rPr>
              <w:t>2、导向臂为不锈钢结构,4个方向定位,容易调节</w:t>
            </w:r>
            <w:r>
              <w:rPr>
                <w:rFonts w:hint="eastAsia" w:cs="宋体"/>
                <w:color w:val="000000"/>
                <w:kern w:val="0"/>
                <w:sz w:val="18"/>
                <w:szCs w:val="18"/>
              </w:rPr>
              <w:br w:type="textWrapping"/>
            </w:r>
            <w:r>
              <w:rPr>
                <w:rFonts w:hint="eastAsia" w:cs="宋体"/>
                <w:color w:val="000000"/>
                <w:kern w:val="0"/>
                <w:sz w:val="18"/>
                <w:szCs w:val="18"/>
              </w:rPr>
              <w:t>3、卷盘和基座为不锈钢表面涂上粉末;</w:t>
            </w:r>
            <w:r>
              <w:rPr>
                <w:rFonts w:hint="eastAsia" w:cs="宋体"/>
                <w:color w:val="000000"/>
                <w:kern w:val="0"/>
                <w:sz w:val="18"/>
                <w:szCs w:val="18"/>
              </w:rPr>
              <w:br w:type="textWrapping"/>
            </w:r>
            <w:r>
              <w:rPr>
                <w:rFonts w:hint="eastAsia" w:cs="宋体"/>
                <w:color w:val="000000"/>
                <w:kern w:val="0"/>
                <w:sz w:val="18"/>
                <w:szCs w:val="18"/>
              </w:rPr>
              <w:t>4、结实的铜管旋转接头,有橡胶和尼龙垫圈保护;</w:t>
            </w:r>
            <w:r>
              <w:rPr>
                <w:rFonts w:hint="eastAsia" w:cs="宋体"/>
                <w:color w:val="000000"/>
                <w:kern w:val="0"/>
                <w:sz w:val="18"/>
                <w:szCs w:val="18"/>
              </w:rPr>
              <w:br w:type="textWrapping"/>
            </w:r>
            <w:r>
              <w:rPr>
                <w:rFonts w:hint="eastAsia" w:cs="宋体"/>
                <w:color w:val="000000"/>
                <w:kern w:val="0"/>
                <w:sz w:val="18"/>
                <w:szCs w:val="18"/>
              </w:rPr>
              <w:t>5、管子为黑色的橡胶,15.3米软管。</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17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双星水池</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7920" behindDoc="0" locked="0" layoutInCell="1" allowOverlap="1">
                  <wp:simplePos x="0" y="0"/>
                  <wp:positionH relativeFrom="column">
                    <wp:posOffset>352425</wp:posOffset>
                  </wp:positionH>
                  <wp:positionV relativeFrom="paragraph">
                    <wp:posOffset>171450</wp:posOffset>
                  </wp:positionV>
                  <wp:extent cx="781050" cy="657225"/>
                  <wp:effectExtent l="0" t="0" r="0" b="0"/>
                  <wp:wrapNone/>
                  <wp:docPr id="204" name="图片 204" descr="QQ图片201604011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QQ图片20160401110922"/>
                          <pic:cNvPicPr>
                            <a:picLocks noChangeAspect="1"/>
                          </pic:cNvPicPr>
                        </pic:nvPicPr>
                        <pic:blipFill>
                          <a:blip r:embed="rId22"/>
                          <a:stretch>
                            <a:fillRect/>
                          </a:stretch>
                        </pic:blipFill>
                        <pic:spPr>
                          <a:xfrm>
                            <a:off x="0" y="0"/>
                            <a:ext cx="790575" cy="65595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尺寸：1200*760*800                            </w:t>
            </w:r>
            <w:r>
              <w:rPr>
                <w:rFonts w:hint="eastAsia" w:cs="宋体"/>
                <w:color w:val="000000"/>
                <w:kern w:val="0"/>
                <w:sz w:val="18"/>
                <w:szCs w:val="18"/>
              </w:rPr>
              <w:br w:type="textWrapping"/>
            </w:r>
            <w:r>
              <w:rPr>
                <w:rFonts w:hint="eastAsia" w:cs="宋体"/>
                <w:color w:val="000000"/>
                <w:kern w:val="0"/>
                <w:sz w:val="18"/>
                <w:szCs w:val="18"/>
              </w:rPr>
              <w:t>1、台面板采用1.2mm厚304#不锈钢板；</w:t>
            </w:r>
            <w:r>
              <w:rPr>
                <w:rFonts w:hint="eastAsia" w:cs="宋体"/>
                <w:color w:val="000000"/>
                <w:kern w:val="0"/>
                <w:sz w:val="18"/>
                <w:szCs w:val="18"/>
              </w:rPr>
              <w:br w:type="textWrapping"/>
            </w:r>
            <w:r>
              <w:rPr>
                <w:rFonts w:hint="eastAsia" w:cs="宋体"/>
                <w:color w:val="000000"/>
                <w:kern w:val="0"/>
                <w:sz w:val="18"/>
                <w:szCs w:val="18"/>
              </w:rPr>
              <w:t>2、加强筋为1.2mm厚不锈钢板；</w:t>
            </w:r>
            <w:r>
              <w:rPr>
                <w:rFonts w:hint="eastAsia" w:cs="宋体"/>
                <w:color w:val="000000"/>
                <w:kern w:val="0"/>
                <w:sz w:val="18"/>
                <w:szCs w:val="18"/>
              </w:rPr>
              <w:br w:type="textWrapping"/>
            </w:r>
            <w:r>
              <w:rPr>
                <w:rFonts w:hint="eastAsia" w:cs="宋体"/>
                <w:color w:val="000000"/>
                <w:kern w:val="0"/>
                <w:sz w:val="18"/>
                <w:szCs w:val="18"/>
              </w:rPr>
              <w:t>3、星盆斗为500×500×1.2mm不锈钢冲压而成；</w:t>
            </w:r>
            <w:r>
              <w:rPr>
                <w:rFonts w:hint="eastAsia" w:cs="宋体"/>
                <w:color w:val="000000"/>
                <w:kern w:val="0"/>
                <w:sz w:val="18"/>
                <w:szCs w:val="18"/>
              </w:rPr>
              <w:br w:type="textWrapping"/>
            </w:r>
            <w:r>
              <w:rPr>
                <w:rFonts w:hint="eastAsia" w:cs="宋体"/>
                <w:color w:val="000000"/>
                <w:kern w:val="0"/>
                <w:sz w:val="18"/>
                <w:szCs w:val="18"/>
              </w:rPr>
              <w:t>4、台面厚度40MM；</w:t>
            </w:r>
            <w:r>
              <w:rPr>
                <w:rFonts w:hint="eastAsia" w:cs="宋体"/>
                <w:color w:val="000000"/>
                <w:kern w:val="0"/>
                <w:sz w:val="18"/>
                <w:szCs w:val="18"/>
              </w:rPr>
              <w:br w:type="textWrapping"/>
            </w:r>
            <w:r>
              <w:rPr>
                <w:rFonts w:hint="eastAsia" w:cs="宋体"/>
                <w:color w:val="000000"/>
                <w:kern w:val="0"/>
                <w:sz w:val="18"/>
                <w:szCs w:val="18"/>
              </w:rPr>
              <w:t>5、φ38MM圆腿；</w:t>
            </w:r>
            <w:r>
              <w:rPr>
                <w:rFonts w:hint="eastAsia" w:cs="宋体"/>
                <w:color w:val="000000"/>
                <w:kern w:val="0"/>
                <w:sz w:val="18"/>
                <w:szCs w:val="18"/>
              </w:rPr>
              <w:br w:type="textWrapping"/>
            </w:r>
            <w:r>
              <w:rPr>
                <w:rFonts w:hint="eastAsia" w:cs="宋体"/>
                <w:color w:val="000000"/>
                <w:kern w:val="0"/>
                <w:sz w:val="18"/>
                <w:szCs w:val="18"/>
              </w:rPr>
              <w:t>6、角位去水，高筒去水；</w:t>
            </w:r>
            <w:r>
              <w:rPr>
                <w:rFonts w:hint="eastAsia" w:cs="宋体"/>
                <w:color w:val="000000"/>
                <w:kern w:val="0"/>
                <w:sz w:val="18"/>
                <w:szCs w:val="18"/>
              </w:rPr>
              <w:br w:type="textWrapping"/>
            </w:r>
            <w:r>
              <w:rPr>
                <w:rFonts w:hint="eastAsia" w:cs="宋体"/>
                <w:color w:val="000000"/>
                <w:kern w:val="0"/>
                <w:sz w:val="18"/>
                <w:szCs w:val="18"/>
              </w:rPr>
              <w:t>7、配隔渣网，配普通下水口，配4个不锈钢子弹脚。</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4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46</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混水龙头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8944" behindDoc="0" locked="0" layoutInCell="1" allowOverlap="1">
                  <wp:simplePos x="0" y="0"/>
                  <wp:positionH relativeFrom="column">
                    <wp:posOffset>428625</wp:posOffset>
                  </wp:positionH>
                  <wp:positionV relativeFrom="paragraph">
                    <wp:posOffset>19050</wp:posOffset>
                  </wp:positionV>
                  <wp:extent cx="628650" cy="561975"/>
                  <wp:effectExtent l="0" t="0" r="0" b="9525"/>
                  <wp:wrapNone/>
                  <wp:docPr id="205" name="图片 205"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捕获 (3)"/>
                          <pic:cNvPicPr>
                            <a:picLocks noChangeAspect="1"/>
                          </pic:cNvPicPr>
                        </pic:nvPicPr>
                        <pic:blipFill>
                          <a:blip r:embed="rId16"/>
                          <a:stretch>
                            <a:fillRect/>
                          </a:stretch>
                        </pic:blipFill>
                        <pic:spPr>
                          <a:xfrm>
                            <a:off x="0" y="0"/>
                            <a:ext cx="628650" cy="5626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1、冷热水龙头中心间距8"摇摆龙头伸出的垂直中心距305mm； </w:t>
            </w:r>
            <w:r>
              <w:rPr>
                <w:rFonts w:hint="eastAsia" w:cs="宋体"/>
                <w:color w:val="000000"/>
                <w:kern w:val="0"/>
                <w:sz w:val="18"/>
                <w:szCs w:val="18"/>
              </w:rPr>
              <w:br w:type="textWrapping"/>
            </w:r>
            <w:r>
              <w:rPr>
                <w:rFonts w:hint="eastAsia" w:cs="宋体"/>
                <w:color w:val="000000"/>
                <w:kern w:val="0"/>
                <w:sz w:val="18"/>
                <w:szCs w:val="18"/>
              </w:rPr>
              <w:t>2、进水接口1/2"；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32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59968" behindDoc="0" locked="0" layoutInCell="1" allowOverlap="1">
                  <wp:simplePos x="0" y="0"/>
                  <wp:positionH relativeFrom="column">
                    <wp:posOffset>228600</wp:posOffset>
                  </wp:positionH>
                  <wp:positionV relativeFrom="paragraph">
                    <wp:posOffset>1181100</wp:posOffset>
                  </wp:positionV>
                  <wp:extent cx="1143000" cy="504825"/>
                  <wp:effectExtent l="0" t="0" r="0" b="9525"/>
                  <wp:wrapNone/>
                  <wp:docPr id="206" name="图片 206"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a0df994ebdf6eed48d66dbc4eefcf0"/>
                          <pic:cNvPicPr>
                            <a:picLocks noChangeAspect="1"/>
                          </pic:cNvPicPr>
                        </pic:nvPicPr>
                        <pic:blipFill>
                          <a:blip r:embed="rId21"/>
                          <a:srcRect l="5180" t="23665" r="1712" b="30466"/>
                          <a:stretch>
                            <a:fillRect/>
                          </a:stretch>
                        </pic:blipFill>
                        <pic:spPr>
                          <a:xfrm>
                            <a:off x="0" y="0"/>
                            <a:ext cx="103632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尺寸：1200*350*600                                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0992" behindDoc="0" locked="0" layoutInCell="1" allowOverlap="1">
                  <wp:simplePos x="0" y="0"/>
                  <wp:positionH relativeFrom="column">
                    <wp:posOffset>190500</wp:posOffset>
                  </wp:positionH>
                  <wp:positionV relativeFrom="paragraph">
                    <wp:posOffset>28575</wp:posOffset>
                  </wp:positionV>
                  <wp:extent cx="1181100" cy="666750"/>
                  <wp:effectExtent l="0" t="0" r="0" b="0"/>
                  <wp:wrapNone/>
                  <wp:docPr id="207" name="图片 207" descr="QQ图片201604011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QQ图片20160401163817"/>
                          <pic:cNvPicPr>
                            <a:picLocks noChangeAspect="1"/>
                          </pic:cNvPicPr>
                        </pic:nvPicPr>
                        <pic:blipFill>
                          <a:blip r:embed="rId18"/>
                          <a:stretch>
                            <a:fillRect/>
                          </a:stretch>
                        </pic:blipFill>
                        <pic:spPr>
                          <a:xfrm>
                            <a:off x="0" y="0"/>
                            <a:ext cx="1069975" cy="6667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1、规格：1200*760*800mm，双层；</w:t>
            </w:r>
            <w:r>
              <w:rPr>
                <w:rFonts w:hint="eastAsia" w:cs="宋体"/>
                <w:color w:val="000000"/>
                <w:kern w:val="0"/>
                <w:sz w:val="18"/>
                <w:szCs w:val="18"/>
              </w:rPr>
              <w:br w:type="textWrapping"/>
            </w:r>
            <w:r>
              <w:rPr>
                <w:rFonts w:hint="eastAsia" w:cs="宋体"/>
                <w:color w:val="000000"/>
                <w:kern w:val="0"/>
                <w:sz w:val="18"/>
                <w:szCs w:val="18"/>
              </w:rPr>
              <w:t xml:space="preserve">2、所有不锈钢板材及管材均采用SUS304材质不锈钢台面304#1.2mm不锈钢板；下配1.2mm厚不锈钢板加强筋；下一层板为1.2mm不锈钢板，脚通为Φ38X1.5mm不锈钢管，配不锈钢可调整脚4个。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24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2016" behindDoc="0" locked="0" layoutInCell="1" allowOverlap="1">
                  <wp:simplePos x="0" y="0"/>
                  <wp:positionH relativeFrom="column">
                    <wp:posOffset>228600</wp:posOffset>
                  </wp:positionH>
                  <wp:positionV relativeFrom="paragraph">
                    <wp:posOffset>1171575</wp:posOffset>
                  </wp:positionV>
                  <wp:extent cx="1143000" cy="514350"/>
                  <wp:effectExtent l="0" t="0" r="0" b="0"/>
                  <wp:wrapNone/>
                  <wp:docPr id="208" name="图片 208"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a0df994ebdf6eed48d66dbc4eefcf0"/>
                          <pic:cNvPicPr>
                            <a:picLocks noChangeAspect="1"/>
                          </pic:cNvPicPr>
                        </pic:nvPicPr>
                        <pic:blipFill>
                          <a:blip r:embed="rId21"/>
                          <a:srcRect l="5180" t="23665" r="1712" b="30466"/>
                          <a:stretch>
                            <a:fillRect/>
                          </a:stretch>
                        </pic:blipFill>
                        <pic:spPr>
                          <a:xfrm>
                            <a:off x="0" y="0"/>
                            <a:ext cx="103632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尺寸：1200*350*600                           </w:t>
            </w:r>
            <w:r>
              <w:rPr>
                <w:rFonts w:hint="eastAsia" w:cs="宋体"/>
                <w:color w:val="000000"/>
                <w:kern w:val="0"/>
                <w:sz w:val="18"/>
                <w:szCs w:val="18"/>
              </w:rPr>
              <w:br w:type="textWrapping"/>
            </w:r>
            <w:r>
              <w:rPr>
                <w:rFonts w:hint="eastAsia" w:cs="宋体"/>
                <w:color w:val="000000"/>
                <w:kern w:val="0"/>
                <w:sz w:val="18"/>
                <w:szCs w:val="18"/>
              </w:rPr>
              <w:t>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18"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50</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双通工作台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3040" behindDoc="0" locked="0" layoutInCell="1" allowOverlap="1">
                  <wp:simplePos x="0" y="0"/>
                  <wp:positionH relativeFrom="column">
                    <wp:posOffset>180975</wp:posOffset>
                  </wp:positionH>
                  <wp:positionV relativeFrom="paragraph">
                    <wp:posOffset>476250</wp:posOffset>
                  </wp:positionV>
                  <wp:extent cx="1190625" cy="628650"/>
                  <wp:effectExtent l="0" t="0" r="0" b="0"/>
                  <wp:wrapNone/>
                  <wp:docPr id="209" name="图片 209" descr="360截图16751101701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360截图1675110170114123"/>
                          <pic:cNvPicPr>
                            <a:picLocks noChangeAspect="1"/>
                          </pic:cNvPicPr>
                        </pic:nvPicPr>
                        <pic:blipFill>
                          <a:blip r:embed="rId36"/>
                          <a:stretch>
                            <a:fillRect/>
                          </a:stretch>
                        </pic:blipFill>
                        <pic:spPr>
                          <a:xfrm>
                            <a:off x="0" y="0"/>
                            <a:ext cx="1085850" cy="62801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1、规格1800*800*800；</w:t>
            </w:r>
            <w:r>
              <w:rPr>
                <w:rFonts w:hint="eastAsia" w:cs="宋体"/>
                <w:color w:val="000000"/>
                <w:kern w:val="0"/>
                <w:sz w:val="18"/>
                <w:szCs w:val="18"/>
              </w:rPr>
              <w:br w:type="textWrapping"/>
            </w:r>
            <w:r>
              <w:rPr>
                <w:rFonts w:hint="eastAsia" w:cs="宋体"/>
                <w:color w:val="000000"/>
                <w:kern w:val="0"/>
                <w:sz w:val="18"/>
                <w:szCs w:val="18"/>
              </w:rPr>
              <w:t>2、全部采用优质SUS304#不锈钢板；</w:t>
            </w:r>
            <w:r>
              <w:rPr>
                <w:rFonts w:hint="eastAsia" w:cs="宋体"/>
                <w:color w:val="000000"/>
                <w:kern w:val="0"/>
                <w:sz w:val="18"/>
                <w:szCs w:val="18"/>
              </w:rPr>
              <w:br w:type="textWrapping"/>
            </w:r>
            <w:r>
              <w:rPr>
                <w:rFonts w:hint="eastAsia" w:cs="宋体"/>
                <w:color w:val="000000"/>
                <w:kern w:val="0"/>
                <w:sz w:val="18"/>
                <w:szCs w:val="18"/>
              </w:rPr>
              <w:t>3、台面采用厚1.2mm的不锈钢板，侧板，层板，采用1.2mm厚不锈钢板，内加强板为18mm木板；</w:t>
            </w:r>
            <w:r>
              <w:rPr>
                <w:rFonts w:hint="eastAsia" w:cs="宋体"/>
                <w:color w:val="000000"/>
                <w:kern w:val="0"/>
                <w:sz w:val="18"/>
                <w:szCs w:val="18"/>
              </w:rPr>
              <w:br w:type="textWrapping"/>
            </w:r>
            <w:r>
              <w:rPr>
                <w:rFonts w:hint="eastAsia" w:cs="宋体"/>
                <w:color w:val="000000"/>
                <w:kern w:val="0"/>
                <w:sz w:val="18"/>
                <w:szCs w:val="18"/>
              </w:rPr>
              <w:t>4、门外壳采用1.2mm厚制作，内胆用1,0mm厚，有轨上挂式吊门；台面与层板加两条150mm宽×1.5mm厚不锈钢加强筋加固。支架、通用脚、可调子弹脚采用φ38×1.5mm不锈钢管；所有底板离地150mm；间距超过1.2m时须增加可调支脚；</w:t>
            </w:r>
            <w:r>
              <w:rPr>
                <w:rFonts w:hint="eastAsia" w:cs="宋体"/>
                <w:color w:val="000000"/>
                <w:kern w:val="0"/>
                <w:sz w:val="18"/>
                <w:szCs w:val="18"/>
              </w:rPr>
              <w:br w:type="textWrapping"/>
            </w:r>
            <w:r>
              <w:rPr>
                <w:rFonts w:hint="eastAsia" w:cs="宋体"/>
                <w:color w:val="000000"/>
                <w:kern w:val="0"/>
                <w:sz w:val="18"/>
                <w:szCs w:val="18"/>
              </w:rPr>
              <w:t>5、能承重200kg物品，下配可调节子弹腿。</w:t>
            </w:r>
            <w:r>
              <w:rPr>
                <w:rFonts w:hint="eastAsia" w:cs="宋体"/>
                <w:color w:val="000000"/>
                <w:kern w:val="0"/>
                <w:sz w:val="18"/>
                <w:szCs w:val="18"/>
              </w:rPr>
              <w:br w:type="textWrapping"/>
            </w:r>
            <w:r>
              <w:rPr>
                <w:rFonts w:hint="eastAsia" w:cs="宋体"/>
                <w:color w:val="000000"/>
                <w:kern w:val="0"/>
                <w:sz w:val="18"/>
                <w:szCs w:val="18"/>
              </w:rPr>
              <w:t>提供投标产品的食品接触产品安全认证证书复印件加盖公章</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吊顶天花架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4064" behindDoc="0" locked="0" layoutInCell="1" allowOverlap="1">
                  <wp:simplePos x="0" y="0"/>
                  <wp:positionH relativeFrom="column">
                    <wp:posOffset>161925</wp:posOffset>
                  </wp:positionH>
                  <wp:positionV relativeFrom="paragraph">
                    <wp:posOffset>19050</wp:posOffset>
                  </wp:positionV>
                  <wp:extent cx="1209675" cy="571500"/>
                  <wp:effectExtent l="0" t="0" r="0" b="0"/>
                  <wp:wrapNone/>
                  <wp:docPr id="210" name="图片 210" descr="QQ图片2016040114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QQ图片20160401145422"/>
                          <pic:cNvPicPr>
                            <a:picLocks noChangeAspect="1"/>
                          </pic:cNvPicPr>
                        </pic:nvPicPr>
                        <pic:blipFill>
                          <a:blip r:embed="rId19"/>
                          <a:stretch>
                            <a:fillRect/>
                          </a:stretch>
                        </pic:blipFill>
                        <pic:spPr>
                          <a:xfrm>
                            <a:off x="0" y="0"/>
                            <a:ext cx="1093470" cy="5715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1800*350*600</w:t>
            </w:r>
            <w:r>
              <w:rPr>
                <w:rFonts w:hint="eastAsia" w:cs="宋体"/>
                <w:color w:val="000000"/>
                <w:kern w:val="0"/>
                <w:sz w:val="18"/>
                <w:szCs w:val="18"/>
              </w:rPr>
              <w:br w:type="textWrapping"/>
            </w:r>
            <w:r>
              <w:rPr>
                <w:rFonts w:hint="eastAsia" w:cs="宋体"/>
                <w:color w:val="000000"/>
                <w:kern w:val="0"/>
                <w:sz w:val="18"/>
                <w:szCs w:val="18"/>
              </w:rPr>
              <w:t xml:space="preserve">1、所有不锈钢板材及管材均采用SUS304材质；不锈钢板为304板材厚度1.2mm； </w:t>
            </w:r>
            <w:r>
              <w:rPr>
                <w:rFonts w:hint="eastAsia" w:cs="宋体"/>
                <w:color w:val="000000"/>
                <w:kern w:val="0"/>
                <w:sz w:val="18"/>
                <w:szCs w:val="18"/>
              </w:rPr>
              <w:br w:type="textWrapping"/>
            </w:r>
            <w:r>
              <w:rPr>
                <w:rFonts w:hint="eastAsia" w:cs="宋体"/>
                <w:color w:val="000000"/>
                <w:kern w:val="0"/>
                <w:sz w:val="18"/>
                <w:szCs w:val="18"/>
              </w:rPr>
              <w:t xml:space="preserve">2、采用国标38*38钢方管为四周吊杆、管厚度为1.2mm，满焊。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9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四门高身双温雪柜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5088" behindDoc="0" locked="0" layoutInCell="1" allowOverlap="1">
                  <wp:simplePos x="0" y="0"/>
                  <wp:positionH relativeFrom="column">
                    <wp:posOffset>400050</wp:posOffset>
                  </wp:positionH>
                  <wp:positionV relativeFrom="paragraph">
                    <wp:posOffset>923925</wp:posOffset>
                  </wp:positionV>
                  <wp:extent cx="676275" cy="876300"/>
                  <wp:effectExtent l="0" t="0" r="9525"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37"/>
                          <a:stretch>
                            <a:fillRect/>
                          </a:stretch>
                        </pic:blipFill>
                        <pic:spPr>
                          <a:xfrm>
                            <a:off x="0" y="0"/>
                            <a:ext cx="675640" cy="87439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1、外形尺寸：1500*760*800/BD0.3L2mm (宽 x 深 x 高)；                                </w:t>
            </w:r>
            <w:r>
              <w:rPr>
                <w:rFonts w:hint="eastAsia" w:cs="宋体"/>
                <w:color w:val="000000"/>
                <w:kern w:val="0"/>
                <w:sz w:val="18"/>
                <w:szCs w:val="18"/>
              </w:rPr>
              <w:br w:type="textWrapping"/>
            </w:r>
            <w:r>
              <w:rPr>
                <w:rFonts w:hint="eastAsia" w:cs="宋体"/>
                <w:color w:val="000000"/>
                <w:kern w:val="0"/>
                <w:sz w:val="18"/>
                <w:szCs w:val="18"/>
              </w:rPr>
              <w:t xml:space="preserve">2、容 积：1350 L； </w:t>
            </w:r>
            <w:r>
              <w:rPr>
                <w:rFonts w:hint="eastAsia" w:cs="宋体"/>
                <w:color w:val="000000"/>
                <w:kern w:val="0"/>
                <w:sz w:val="18"/>
                <w:szCs w:val="18"/>
              </w:rPr>
              <w:br w:type="textWrapping"/>
            </w:r>
            <w:r>
              <w:rPr>
                <w:rFonts w:hint="eastAsia" w:cs="宋体"/>
                <w:color w:val="000000"/>
                <w:kern w:val="0"/>
                <w:sz w:val="18"/>
                <w:szCs w:val="18"/>
              </w:rPr>
              <w:t>3、外部材质：304不锈钢；</w:t>
            </w:r>
            <w:r>
              <w:rPr>
                <w:rFonts w:hint="eastAsia" w:cs="宋体"/>
                <w:color w:val="000000"/>
                <w:kern w:val="0"/>
                <w:sz w:val="18"/>
                <w:szCs w:val="18"/>
              </w:rPr>
              <w:br w:type="textWrapping"/>
            </w:r>
            <w:r>
              <w:rPr>
                <w:rFonts w:hint="eastAsia" w:cs="宋体"/>
                <w:color w:val="000000"/>
                <w:kern w:val="0"/>
                <w:sz w:val="18"/>
                <w:szCs w:val="18"/>
              </w:rPr>
              <w:t>4、内部材质：304不锈钢；</w:t>
            </w:r>
            <w:r>
              <w:rPr>
                <w:rFonts w:hint="eastAsia" w:cs="宋体"/>
                <w:color w:val="000000"/>
                <w:kern w:val="0"/>
                <w:sz w:val="18"/>
                <w:szCs w:val="18"/>
              </w:rPr>
              <w:br w:type="textWrapping"/>
            </w:r>
            <w:r>
              <w:rPr>
                <w:rFonts w:hint="eastAsia" w:cs="宋体"/>
                <w:color w:val="000000"/>
                <w:kern w:val="0"/>
                <w:sz w:val="18"/>
                <w:szCs w:val="18"/>
              </w:rPr>
              <w:t>5、60mm 保温层 ；</w:t>
            </w:r>
            <w:r>
              <w:rPr>
                <w:rFonts w:hint="eastAsia" w:cs="宋体"/>
                <w:color w:val="000000"/>
                <w:kern w:val="0"/>
                <w:sz w:val="18"/>
                <w:szCs w:val="18"/>
              </w:rPr>
              <w:br w:type="textWrapping"/>
            </w:r>
            <w:r>
              <w:rPr>
                <w:rFonts w:hint="eastAsia" w:cs="宋体"/>
                <w:color w:val="000000"/>
                <w:kern w:val="0"/>
                <w:sz w:val="18"/>
                <w:szCs w:val="18"/>
              </w:rPr>
              <w:t>6、温度范围：高温+1℃/ +4℃；低温-21℃/-18℃ ；</w:t>
            </w:r>
            <w:r>
              <w:rPr>
                <w:rFonts w:hint="eastAsia" w:cs="宋体"/>
                <w:color w:val="000000"/>
                <w:kern w:val="0"/>
                <w:sz w:val="18"/>
                <w:szCs w:val="18"/>
              </w:rPr>
              <w:br w:type="textWrapping"/>
            </w:r>
            <w:r>
              <w:rPr>
                <w:rFonts w:hint="eastAsia" w:cs="宋体"/>
                <w:color w:val="000000"/>
                <w:kern w:val="0"/>
                <w:sz w:val="18"/>
                <w:szCs w:val="18"/>
              </w:rPr>
              <w:t xml:space="preserve">7、制冷剂：高温R134a；低温R404a </w:t>
            </w:r>
            <w:r>
              <w:rPr>
                <w:rFonts w:hint="eastAsia" w:cs="宋体"/>
                <w:color w:val="000000"/>
                <w:kern w:val="0"/>
                <w:sz w:val="18"/>
                <w:szCs w:val="18"/>
              </w:rPr>
              <w:br w:type="textWrapping"/>
            </w:r>
            <w:r>
              <w:rPr>
                <w:rFonts w:hint="eastAsia" w:cs="宋体"/>
                <w:color w:val="000000"/>
                <w:kern w:val="0"/>
                <w:sz w:val="18"/>
                <w:szCs w:val="18"/>
              </w:rPr>
              <w:t>8、左右分别配置4个GN2/1，层架(530*650mm) 及4对层架导轨；</w:t>
            </w:r>
            <w:r>
              <w:rPr>
                <w:rFonts w:hint="eastAsia" w:cs="宋体"/>
                <w:color w:val="000000"/>
                <w:kern w:val="0"/>
                <w:sz w:val="18"/>
                <w:szCs w:val="18"/>
              </w:rPr>
              <w:br w:type="textWrapping"/>
            </w:r>
            <w:r>
              <w:rPr>
                <w:rFonts w:hint="eastAsia" w:cs="宋体"/>
                <w:color w:val="000000"/>
                <w:kern w:val="0"/>
                <w:sz w:val="18"/>
                <w:szCs w:val="18"/>
              </w:rPr>
              <w:t xml:space="preserve">9、适合存放GN2/1份数盆； </w:t>
            </w:r>
            <w:r>
              <w:rPr>
                <w:rFonts w:hint="eastAsia" w:cs="宋体"/>
                <w:color w:val="000000"/>
                <w:kern w:val="0"/>
                <w:sz w:val="18"/>
                <w:szCs w:val="18"/>
              </w:rPr>
              <w:br w:type="textWrapping"/>
            </w:r>
            <w:r>
              <w:rPr>
                <w:rFonts w:hint="eastAsia" w:cs="宋体"/>
                <w:color w:val="000000"/>
                <w:kern w:val="0"/>
                <w:sz w:val="18"/>
                <w:szCs w:val="18"/>
              </w:rPr>
              <w:t xml:space="preserve">10、100mm重力子弹脚； </w:t>
            </w:r>
            <w:r>
              <w:rPr>
                <w:rFonts w:hint="eastAsia" w:cs="宋体"/>
                <w:color w:val="000000"/>
                <w:kern w:val="0"/>
                <w:sz w:val="18"/>
                <w:szCs w:val="18"/>
              </w:rPr>
              <w:br w:type="textWrapping"/>
            </w:r>
            <w:r>
              <w:rPr>
                <w:rFonts w:hint="eastAsia" w:cs="宋体"/>
                <w:color w:val="000000"/>
                <w:kern w:val="0"/>
                <w:sz w:val="18"/>
                <w:szCs w:val="18"/>
              </w:rPr>
              <w:t>11、电源：220V/50Hz/1Ph ；</w:t>
            </w:r>
            <w:r>
              <w:rPr>
                <w:rFonts w:hint="eastAsia" w:cs="宋体"/>
                <w:color w:val="000000"/>
                <w:kern w:val="0"/>
                <w:sz w:val="18"/>
                <w:szCs w:val="18"/>
              </w:rPr>
              <w:br w:type="textWrapping"/>
            </w:r>
            <w:r>
              <w:rPr>
                <w:rFonts w:hint="eastAsia" w:cs="宋体"/>
                <w:color w:val="000000"/>
                <w:kern w:val="0"/>
                <w:sz w:val="18"/>
                <w:szCs w:val="18"/>
              </w:rPr>
              <w:t>12、压缩机功率：385 W &amp; 854 W ；</w:t>
            </w:r>
            <w:r>
              <w:rPr>
                <w:rFonts w:hint="eastAsia" w:cs="宋体"/>
                <w:color w:val="000000"/>
                <w:kern w:val="0"/>
                <w:sz w:val="18"/>
                <w:szCs w:val="18"/>
              </w:rPr>
              <w:br w:type="textWrapping"/>
            </w:r>
            <w:r>
              <w:rPr>
                <w:rFonts w:hint="eastAsia" w:cs="宋体"/>
                <w:color w:val="000000"/>
                <w:kern w:val="0"/>
                <w:sz w:val="18"/>
                <w:szCs w:val="18"/>
              </w:rPr>
              <w:t>13、净重：264kg。</w:t>
            </w:r>
            <w:r>
              <w:rPr>
                <w:rFonts w:hint="eastAsia" w:cs="宋体"/>
                <w:color w:val="000000"/>
                <w:kern w:val="0"/>
                <w:sz w:val="18"/>
                <w:szCs w:val="18"/>
              </w:rPr>
              <w:br w:type="textWrapping"/>
            </w:r>
            <w:r>
              <w:rPr>
                <w:rFonts w:hint="eastAsia" w:cs="宋体"/>
                <w:color w:val="000000"/>
                <w:kern w:val="0"/>
                <w:sz w:val="18"/>
                <w:szCs w:val="18"/>
              </w:rPr>
              <w:t xml:space="preserve">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61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面点间</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color w:val="000000"/>
                <w:kern w:val="0"/>
                <w:sz w:val="22"/>
                <w:szCs w:val="22"/>
              </w:rPr>
            </w:pPr>
            <w:r>
              <w:rPr>
                <w:rFonts w:hint="eastAsia" w:cs="宋体"/>
                <w:color w:val="000000"/>
                <w:kern w:val="0"/>
                <w:sz w:val="22"/>
                <w:szCs w:val="22"/>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搅拌机</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6112" behindDoc="0" locked="0" layoutInCell="1" allowOverlap="1">
                  <wp:simplePos x="0" y="0"/>
                  <wp:positionH relativeFrom="column">
                    <wp:posOffset>361950</wp:posOffset>
                  </wp:positionH>
                  <wp:positionV relativeFrom="paragraph">
                    <wp:posOffset>152400</wp:posOffset>
                  </wp:positionV>
                  <wp:extent cx="704850" cy="733425"/>
                  <wp:effectExtent l="0" t="0" r="0" b="9525"/>
                  <wp:wrapNone/>
                  <wp:docPr id="212" name="图片 212" descr="bde7157238d83b5e78d0c47d6e2d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bde7157238d83b5e78d0c47d6e2da1c"/>
                          <pic:cNvPicPr>
                            <a:picLocks noChangeAspect="1"/>
                          </pic:cNvPicPr>
                        </pic:nvPicPr>
                        <pic:blipFill>
                          <a:blip r:embed="rId38"/>
                          <a:stretch>
                            <a:fillRect/>
                          </a:stretch>
                        </pic:blipFill>
                        <pic:spPr>
                          <a:xfrm>
                            <a:off x="0" y="0"/>
                            <a:ext cx="704215" cy="7334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1、规格：415*530*780mm（±3%）；</w:t>
            </w:r>
            <w:r>
              <w:rPr>
                <w:rFonts w:hint="eastAsia" w:cs="宋体"/>
                <w:color w:val="000000"/>
                <w:kern w:val="0"/>
                <w:sz w:val="18"/>
                <w:szCs w:val="18"/>
              </w:rPr>
              <w:br w:type="textWrapping"/>
            </w:r>
            <w:r>
              <w:rPr>
                <w:rFonts w:hint="eastAsia" w:cs="宋体"/>
                <w:color w:val="000000"/>
                <w:kern w:val="0"/>
                <w:sz w:val="18"/>
                <w:szCs w:val="18"/>
              </w:rPr>
              <w:t>2、料桶材质采用SUS304不锈钢材质，料桶容积：20L，最大和面量：6kg；</w:t>
            </w:r>
            <w:r>
              <w:rPr>
                <w:rFonts w:hint="eastAsia" w:cs="宋体"/>
                <w:color w:val="000000"/>
                <w:kern w:val="0"/>
                <w:sz w:val="18"/>
                <w:szCs w:val="18"/>
              </w:rPr>
              <w:br w:type="textWrapping"/>
            </w:r>
            <w:r>
              <w:rPr>
                <w:rFonts w:hint="eastAsia" w:cs="宋体"/>
                <w:color w:val="000000"/>
                <w:kern w:val="0"/>
                <w:sz w:val="18"/>
                <w:szCs w:val="18"/>
              </w:rPr>
              <w:t>3、电压：220v，电机功率：0.75kw；</w:t>
            </w:r>
            <w:r>
              <w:rPr>
                <w:rFonts w:hint="eastAsia" w:cs="宋体"/>
                <w:color w:val="000000"/>
                <w:kern w:val="0"/>
                <w:sz w:val="18"/>
                <w:szCs w:val="18"/>
              </w:rPr>
              <w:br w:type="textWrapping"/>
            </w:r>
            <w:r>
              <w:rPr>
                <w:rFonts w:hint="eastAsia" w:cs="宋体"/>
                <w:color w:val="000000"/>
                <w:kern w:val="0"/>
                <w:sz w:val="18"/>
                <w:szCs w:val="18"/>
              </w:rPr>
              <w:t xml:space="preserve">4、搅拌转速：113/168/400r/min，节能环保低噪。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2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饼盘车</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7136" behindDoc="0" locked="0" layoutInCell="1" allowOverlap="1">
                  <wp:simplePos x="0" y="0"/>
                  <wp:positionH relativeFrom="column">
                    <wp:posOffset>485775</wp:posOffset>
                  </wp:positionH>
                  <wp:positionV relativeFrom="paragraph">
                    <wp:posOffset>19050</wp:posOffset>
                  </wp:positionV>
                  <wp:extent cx="514350" cy="876300"/>
                  <wp:effectExtent l="0" t="0" r="0" b="0"/>
                  <wp:wrapNone/>
                  <wp:docPr id="213" name="图片 213" descr="QQ图片2016040115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QQ图片20160401151929"/>
                          <pic:cNvPicPr>
                            <a:picLocks noChangeAspect="1"/>
                          </pic:cNvPicPr>
                        </pic:nvPicPr>
                        <pic:blipFill>
                          <a:blip r:embed="rId39"/>
                          <a:stretch>
                            <a:fillRect/>
                          </a:stretch>
                        </pic:blipFill>
                        <pic:spPr>
                          <a:xfrm>
                            <a:off x="0" y="0"/>
                            <a:ext cx="518160" cy="8763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1、尺寸规格455*630*1600；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3、台面厚度1.2mm；围板及侧板厚度1.2mm； </w:t>
            </w:r>
            <w:r>
              <w:rPr>
                <w:rFonts w:hint="eastAsia" w:cs="宋体"/>
                <w:color w:val="000000"/>
                <w:kern w:val="0"/>
                <w:sz w:val="18"/>
                <w:szCs w:val="18"/>
              </w:rPr>
              <w:br w:type="textWrapping"/>
            </w:r>
            <w:r>
              <w:rPr>
                <w:rFonts w:hint="eastAsia" w:cs="宋体"/>
                <w:color w:val="000000"/>
                <w:kern w:val="0"/>
                <w:sz w:val="18"/>
                <w:szCs w:val="18"/>
              </w:rPr>
              <w:t>4、配4个活动式脚轮（两定向两万向），连轴承。</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80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压面机</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8160" behindDoc="0" locked="0" layoutInCell="1" allowOverlap="1">
                  <wp:simplePos x="0" y="0"/>
                  <wp:positionH relativeFrom="column">
                    <wp:posOffset>447675</wp:posOffset>
                  </wp:positionH>
                  <wp:positionV relativeFrom="paragraph">
                    <wp:posOffset>133350</wp:posOffset>
                  </wp:positionV>
                  <wp:extent cx="590550" cy="885825"/>
                  <wp:effectExtent l="0" t="0" r="0" b="9525"/>
                  <wp:wrapNone/>
                  <wp:docPr id="214" name="图片 214" descr="C:\Users\Administrator.BF-20191025UYZZ\Desktop\734b6d9d226d414d665c1ab4eac9809.jpg734b6d9d226d414d665c1ab4eac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C:\Users\Administrator.BF-20191025UYZZ\Desktop\734b6d9d226d414d665c1ab4eac9809.jpg734b6d9d226d414d665c1ab4eac9809"/>
                          <pic:cNvPicPr>
                            <a:picLocks noChangeAspect="1"/>
                          </pic:cNvPicPr>
                        </pic:nvPicPr>
                        <pic:blipFill>
                          <a:blip r:embed="rId40"/>
                          <a:stretch>
                            <a:fillRect/>
                          </a:stretch>
                        </pic:blipFill>
                        <pic:spPr>
                          <a:xfrm>
                            <a:off x="0" y="0"/>
                            <a:ext cx="590550" cy="88773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1、工作效率：60kg/h；</w:t>
            </w:r>
            <w:r>
              <w:rPr>
                <w:rFonts w:hint="eastAsia" w:cs="宋体"/>
                <w:color w:val="000000"/>
                <w:kern w:val="0"/>
                <w:sz w:val="18"/>
                <w:szCs w:val="18"/>
              </w:rPr>
              <w:br w:type="textWrapping"/>
            </w:r>
            <w:r>
              <w:rPr>
                <w:rFonts w:hint="eastAsia" w:cs="宋体"/>
                <w:color w:val="000000"/>
                <w:kern w:val="0"/>
                <w:sz w:val="18"/>
                <w:szCs w:val="18"/>
              </w:rPr>
              <w:t>2、电源：220V/380V；</w:t>
            </w:r>
            <w:r>
              <w:rPr>
                <w:rFonts w:hint="eastAsia" w:cs="宋体"/>
                <w:color w:val="000000"/>
                <w:kern w:val="0"/>
                <w:sz w:val="18"/>
                <w:szCs w:val="18"/>
              </w:rPr>
              <w:br w:type="textWrapping"/>
            </w:r>
            <w:r>
              <w:rPr>
                <w:rFonts w:hint="eastAsia" w:cs="宋体"/>
                <w:color w:val="000000"/>
                <w:kern w:val="0"/>
                <w:sz w:val="18"/>
                <w:szCs w:val="18"/>
              </w:rPr>
              <w:t>3、功率：1.5KW；</w:t>
            </w:r>
            <w:r>
              <w:rPr>
                <w:rFonts w:hint="eastAsia" w:cs="宋体"/>
                <w:color w:val="000000"/>
                <w:kern w:val="0"/>
                <w:sz w:val="18"/>
                <w:szCs w:val="18"/>
              </w:rPr>
              <w:br w:type="textWrapping"/>
            </w:r>
            <w:r>
              <w:rPr>
                <w:rFonts w:hint="eastAsia" w:cs="宋体"/>
                <w:color w:val="000000"/>
                <w:kern w:val="0"/>
                <w:sz w:val="18"/>
                <w:szCs w:val="18"/>
              </w:rPr>
              <w:t>4、外型尺寸：1130X510X1250mm；</w:t>
            </w:r>
            <w:r>
              <w:rPr>
                <w:rFonts w:hint="eastAsia" w:cs="宋体"/>
                <w:color w:val="000000"/>
                <w:kern w:val="0"/>
                <w:sz w:val="18"/>
                <w:szCs w:val="18"/>
              </w:rPr>
              <w:br w:type="textWrapping"/>
            </w:r>
            <w:r>
              <w:rPr>
                <w:rFonts w:hint="eastAsia" w:cs="宋体"/>
                <w:color w:val="000000"/>
                <w:kern w:val="0"/>
                <w:sz w:val="18"/>
                <w:szCs w:val="18"/>
              </w:rPr>
              <w:t>5、重量：160Kg；</w:t>
            </w:r>
            <w:r>
              <w:rPr>
                <w:rFonts w:hint="eastAsia" w:cs="宋体"/>
                <w:color w:val="000000"/>
                <w:kern w:val="0"/>
                <w:sz w:val="18"/>
                <w:szCs w:val="18"/>
              </w:rPr>
              <w:br w:type="textWrapping"/>
            </w:r>
            <w:r>
              <w:rPr>
                <w:rFonts w:hint="eastAsia" w:cs="宋体"/>
                <w:color w:val="000000"/>
                <w:kern w:val="0"/>
                <w:sz w:val="18"/>
                <w:szCs w:val="18"/>
              </w:rPr>
              <w:t xml:space="preserve">6、配一把粗刀、一把细刀。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0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单门醒发箱</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69184" behindDoc="0" locked="0" layoutInCell="1" allowOverlap="1">
                  <wp:simplePos x="0" y="0"/>
                  <wp:positionH relativeFrom="column">
                    <wp:posOffset>438150</wp:posOffset>
                  </wp:positionH>
                  <wp:positionV relativeFrom="paragraph">
                    <wp:posOffset>19050</wp:posOffset>
                  </wp:positionV>
                  <wp:extent cx="609600" cy="809625"/>
                  <wp:effectExtent l="0" t="0" r="0" b="9525"/>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41"/>
                          <a:stretch>
                            <a:fillRect/>
                          </a:stretch>
                        </pic:blipFill>
                        <pic:spPr>
                          <a:xfrm>
                            <a:off x="0" y="0"/>
                            <a:ext cx="603250" cy="8096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1、单门18盘；</w:t>
            </w:r>
            <w:r>
              <w:rPr>
                <w:rFonts w:hint="eastAsia" w:cs="宋体"/>
                <w:color w:val="000000"/>
                <w:kern w:val="0"/>
                <w:sz w:val="18"/>
                <w:szCs w:val="18"/>
              </w:rPr>
              <w:br w:type="textWrapping"/>
            </w:r>
            <w:r>
              <w:rPr>
                <w:rFonts w:hint="eastAsia" w:cs="宋体"/>
                <w:color w:val="000000"/>
                <w:kern w:val="0"/>
                <w:sz w:val="18"/>
                <w:szCs w:val="18"/>
              </w:rPr>
              <w:t>2、电压：220v ；</w:t>
            </w:r>
            <w:r>
              <w:rPr>
                <w:rFonts w:hint="eastAsia" w:cs="宋体"/>
                <w:color w:val="000000"/>
                <w:kern w:val="0"/>
                <w:sz w:val="18"/>
                <w:szCs w:val="18"/>
              </w:rPr>
              <w:br w:type="textWrapping"/>
            </w:r>
            <w:r>
              <w:rPr>
                <w:rFonts w:hint="eastAsia" w:cs="宋体"/>
                <w:color w:val="000000"/>
                <w:kern w:val="0"/>
                <w:sz w:val="18"/>
                <w:szCs w:val="18"/>
              </w:rPr>
              <w:t>3、功率：1.25kw；</w:t>
            </w:r>
            <w:r>
              <w:rPr>
                <w:rFonts w:hint="eastAsia" w:cs="宋体"/>
                <w:color w:val="000000"/>
                <w:kern w:val="0"/>
                <w:sz w:val="18"/>
                <w:szCs w:val="18"/>
              </w:rPr>
              <w:br w:type="textWrapping"/>
            </w:r>
            <w:r>
              <w:rPr>
                <w:rFonts w:hint="eastAsia" w:cs="宋体"/>
                <w:color w:val="000000"/>
                <w:kern w:val="0"/>
                <w:sz w:val="18"/>
                <w:szCs w:val="18"/>
              </w:rPr>
              <w:t>4、尺寸规格；59*107*204；</w:t>
            </w:r>
            <w:r>
              <w:rPr>
                <w:rFonts w:hint="eastAsia" w:cs="宋体"/>
                <w:color w:val="000000"/>
                <w:kern w:val="0"/>
                <w:sz w:val="18"/>
                <w:szCs w:val="18"/>
              </w:rPr>
              <w:br w:type="textWrapping"/>
            </w:r>
            <w:r>
              <w:rPr>
                <w:rFonts w:hint="eastAsia" w:cs="宋体"/>
                <w:color w:val="000000"/>
                <w:kern w:val="0"/>
                <w:sz w:val="18"/>
                <w:szCs w:val="18"/>
              </w:rPr>
              <w:t xml:space="preserve">5、重量：106kg。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8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木质案板</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0208" behindDoc="0" locked="0" layoutInCell="1" allowOverlap="1">
                  <wp:simplePos x="0" y="0"/>
                  <wp:positionH relativeFrom="column">
                    <wp:posOffset>266700</wp:posOffset>
                  </wp:positionH>
                  <wp:positionV relativeFrom="paragraph">
                    <wp:posOffset>114300</wp:posOffset>
                  </wp:positionV>
                  <wp:extent cx="952500" cy="352425"/>
                  <wp:effectExtent l="0" t="0" r="0" b="9525"/>
                  <wp:wrapNone/>
                  <wp:docPr id="216" name="图片 216" descr="1552102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552102492(1)"/>
                          <pic:cNvPicPr>
                            <a:picLocks noChangeAspect="1"/>
                          </pic:cNvPicPr>
                        </pic:nvPicPr>
                        <pic:blipFill>
                          <a:blip r:embed="rId42"/>
                          <a:srcRect b="51855"/>
                          <a:stretch>
                            <a:fillRect/>
                          </a:stretch>
                        </pic:blipFill>
                        <pic:spPr>
                          <a:xfrm>
                            <a:off x="0" y="0"/>
                            <a:ext cx="951865" cy="36258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1、规格1800*760*40；</w:t>
            </w:r>
            <w:r>
              <w:rPr>
                <w:rFonts w:hint="eastAsia" w:cs="宋体"/>
                <w:color w:val="000000"/>
                <w:kern w:val="0"/>
                <w:sz w:val="18"/>
                <w:szCs w:val="18"/>
              </w:rPr>
              <w:br w:type="textWrapping"/>
            </w:r>
            <w:r>
              <w:rPr>
                <w:rFonts w:hint="eastAsia" w:cs="宋体"/>
                <w:color w:val="000000"/>
                <w:kern w:val="0"/>
                <w:sz w:val="18"/>
                <w:szCs w:val="18"/>
              </w:rPr>
              <w:t>2、采用50mm优质烘干柳木做台面；</w:t>
            </w:r>
            <w:r>
              <w:rPr>
                <w:rFonts w:hint="eastAsia" w:cs="宋体"/>
                <w:color w:val="000000"/>
                <w:kern w:val="0"/>
                <w:sz w:val="18"/>
                <w:szCs w:val="18"/>
              </w:rPr>
              <w:br w:type="textWrapping"/>
            </w:r>
            <w:r>
              <w:rPr>
                <w:rFonts w:hint="eastAsia" w:cs="宋体"/>
                <w:color w:val="000000"/>
                <w:kern w:val="0"/>
                <w:sz w:val="18"/>
                <w:szCs w:val="18"/>
              </w:rPr>
              <w:t>3、面案下面用不锈钢管做底架；</w:t>
            </w:r>
            <w:r>
              <w:rPr>
                <w:rFonts w:hint="eastAsia" w:cs="宋体"/>
                <w:color w:val="000000"/>
                <w:kern w:val="0"/>
                <w:sz w:val="18"/>
                <w:szCs w:val="18"/>
              </w:rPr>
              <w:br w:type="textWrapping"/>
            </w:r>
            <w:r>
              <w:rPr>
                <w:rFonts w:hint="eastAsia" w:cs="宋体"/>
                <w:color w:val="000000"/>
                <w:kern w:val="0"/>
                <w:sz w:val="18"/>
                <w:szCs w:val="18"/>
              </w:rPr>
              <w:t>4、地脚采用Φ38mm不锈钢子弹形可调整脚。</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24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台下式平台雪柜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1232" behindDoc="0" locked="0" layoutInCell="1" allowOverlap="1">
                  <wp:simplePos x="0" y="0"/>
                  <wp:positionH relativeFrom="column">
                    <wp:posOffset>57150</wp:posOffset>
                  </wp:positionH>
                  <wp:positionV relativeFrom="paragraph">
                    <wp:posOffset>1104900</wp:posOffset>
                  </wp:positionV>
                  <wp:extent cx="1314450" cy="714375"/>
                  <wp:effectExtent l="0" t="0" r="0" b="9525"/>
                  <wp:wrapNone/>
                  <wp:docPr id="217" name="图片 217" descr="QQ图片2016033109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QQ图片20160331091041"/>
                          <pic:cNvPicPr>
                            <a:picLocks noChangeAspect="1"/>
                          </pic:cNvPicPr>
                        </pic:nvPicPr>
                        <pic:blipFill>
                          <a:blip r:embed="rId23"/>
                          <a:stretch>
                            <a:fillRect/>
                          </a:stretch>
                        </pic:blipFill>
                        <pic:spPr>
                          <a:xfrm>
                            <a:off x="0" y="0"/>
                            <a:ext cx="1203325" cy="7150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1、外形尺寸：1800*760*800/BD0.4L2mm (宽 x 深 x 高)；</w:t>
            </w:r>
            <w:r>
              <w:rPr>
                <w:rFonts w:hint="eastAsia" w:cs="宋体"/>
                <w:color w:val="000000"/>
                <w:kern w:val="0"/>
                <w:sz w:val="18"/>
                <w:szCs w:val="18"/>
              </w:rPr>
              <w:br w:type="textWrapping"/>
            </w:r>
            <w:r>
              <w:rPr>
                <w:rFonts w:hint="eastAsia" w:cs="宋体"/>
                <w:color w:val="000000"/>
                <w:kern w:val="0"/>
                <w:sz w:val="18"/>
                <w:szCs w:val="18"/>
              </w:rPr>
              <w:t>2、柜体进深：655mm；</w:t>
            </w:r>
            <w:r>
              <w:rPr>
                <w:rFonts w:hint="eastAsia" w:cs="宋体"/>
                <w:color w:val="000000"/>
                <w:kern w:val="0"/>
                <w:sz w:val="18"/>
                <w:szCs w:val="18"/>
              </w:rPr>
              <w:br w:type="textWrapping"/>
            </w:r>
            <w:r>
              <w:rPr>
                <w:rFonts w:hint="eastAsia" w:cs="宋体"/>
                <w:color w:val="000000"/>
                <w:kern w:val="0"/>
                <w:sz w:val="18"/>
                <w:szCs w:val="18"/>
              </w:rPr>
              <w:t>3、台面厚度：40mm；</w:t>
            </w:r>
            <w:r>
              <w:rPr>
                <w:rFonts w:hint="eastAsia" w:cs="宋体"/>
                <w:color w:val="000000"/>
                <w:kern w:val="0"/>
                <w:sz w:val="18"/>
                <w:szCs w:val="18"/>
              </w:rPr>
              <w:br w:type="textWrapping"/>
            </w:r>
            <w:r>
              <w:rPr>
                <w:rFonts w:hint="eastAsia" w:cs="宋体"/>
                <w:color w:val="000000"/>
                <w:kern w:val="0"/>
                <w:sz w:val="18"/>
                <w:szCs w:val="18"/>
              </w:rPr>
              <w:t>4、容 积：380 L；</w:t>
            </w:r>
            <w:r>
              <w:rPr>
                <w:rFonts w:hint="eastAsia" w:cs="宋体"/>
                <w:color w:val="000000"/>
                <w:kern w:val="0"/>
                <w:sz w:val="18"/>
                <w:szCs w:val="18"/>
              </w:rPr>
              <w:br w:type="textWrapping"/>
            </w:r>
            <w:r>
              <w:rPr>
                <w:rFonts w:hint="eastAsia" w:cs="宋体"/>
                <w:color w:val="000000"/>
                <w:kern w:val="0"/>
                <w:sz w:val="18"/>
                <w:szCs w:val="18"/>
              </w:rPr>
              <w:t>5、外部材质：304不锈钢；</w:t>
            </w:r>
            <w:r>
              <w:rPr>
                <w:rFonts w:hint="eastAsia" w:cs="宋体"/>
                <w:color w:val="000000"/>
                <w:kern w:val="0"/>
                <w:sz w:val="18"/>
                <w:szCs w:val="18"/>
              </w:rPr>
              <w:br w:type="textWrapping"/>
            </w:r>
            <w:r>
              <w:rPr>
                <w:rFonts w:hint="eastAsia" w:cs="宋体"/>
                <w:color w:val="000000"/>
                <w:kern w:val="0"/>
                <w:sz w:val="18"/>
                <w:szCs w:val="18"/>
              </w:rPr>
              <w:t xml:space="preserve">6、内部材质：304不锈钢；                      </w:t>
            </w:r>
            <w:r>
              <w:rPr>
                <w:rFonts w:hint="eastAsia" w:cs="宋体"/>
                <w:color w:val="000000"/>
                <w:kern w:val="0"/>
                <w:sz w:val="18"/>
                <w:szCs w:val="18"/>
              </w:rPr>
              <w:br w:type="textWrapping"/>
            </w:r>
            <w:r>
              <w:rPr>
                <w:rFonts w:hint="eastAsia" w:cs="宋体"/>
                <w:color w:val="000000"/>
                <w:kern w:val="0"/>
                <w:sz w:val="18"/>
                <w:szCs w:val="18"/>
              </w:rPr>
              <w:t>7、60mm 保温层；</w:t>
            </w:r>
            <w:r>
              <w:rPr>
                <w:rFonts w:hint="eastAsia" w:cs="宋体"/>
                <w:color w:val="000000"/>
                <w:kern w:val="0"/>
                <w:sz w:val="18"/>
                <w:szCs w:val="18"/>
              </w:rPr>
              <w:br w:type="textWrapping"/>
            </w:r>
            <w:r>
              <w:rPr>
                <w:rFonts w:hint="eastAsia" w:cs="宋体"/>
                <w:color w:val="000000"/>
                <w:kern w:val="0"/>
                <w:sz w:val="18"/>
                <w:szCs w:val="18"/>
              </w:rPr>
              <w:t>8、温度范围：-2℃/ +2℃；</w:t>
            </w:r>
            <w:r>
              <w:rPr>
                <w:rFonts w:hint="eastAsia" w:cs="宋体"/>
                <w:color w:val="000000"/>
                <w:kern w:val="0"/>
                <w:sz w:val="18"/>
                <w:szCs w:val="18"/>
              </w:rPr>
              <w:br w:type="textWrapping"/>
            </w:r>
            <w:r>
              <w:rPr>
                <w:rFonts w:hint="eastAsia" w:cs="宋体"/>
                <w:color w:val="000000"/>
                <w:kern w:val="0"/>
                <w:sz w:val="18"/>
                <w:szCs w:val="18"/>
              </w:rPr>
              <w:t>9、制冷剂：R134a；</w:t>
            </w:r>
            <w:r>
              <w:rPr>
                <w:rFonts w:hint="eastAsia" w:cs="宋体"/>
                <w:color w:val="000000"/>
                <w:kern w:val="0"/>
                <w:sz w:val="18"/>
                <w:szCs w:val="18"/>
              </w:rPr>
              <w:br w:type="textWrapping"/>
            </w:r>
            <w:r>
              <w:rPr>
                <w:rFonts w:hint="eastAsia" w:cs="宋体"/>
                <w:color w:val="000000"/>
                <w:kern w:val="0"/>
                <w:sz w:val="18"/>
                <w:szCs w:val="18"/>
              </w:rPr>
              <w:t>10、配置6个GN1/1 层架 (325*530mm) 及6对层架导轨；</w:t>
            </w:r>
            <w:r>
              <w:rPr>
                <w:rFonts w:hint="eastAsia" w:cs="宋体"/>
                <w:color w:val="000000"/>
                <w:kern w:val="0"/>
                <w:sz w:val="18"/>
                <w:szCs w:val="18"/>
              </w:rPr>
              <w:br w:type="textWrapping"/>
            </w:r>
            <w:r>
              <w:rPr>
                <w:rFonts w:hint="eastAsia" w:cs="宋体"/>
                <w:color w:val="000000"/>
                <w:kern w:val="0"/>
                <w:sz w:val="18"/>
                <w:szCs w:val="18"/>
              </w:rPr>
              <w:t>11、适合存放GN1/1份数盆；</w:t>
            </w:r>
            <w:r>
              <w:rPr>
                <w:rFonts w:hint="eastAsia" w:cs="宋体"/>
                <w:color w:val="000000"/>
                <w:kern w:val="0"/>
                <w:sz w:val="18"/>
                <w:szCs w:val="18"/>
              </w:rPr>
              <w:br w:type="textWrapping"/>
            </w:r>
            <w:r>
              <w:rPr>
                <w:rFonts w:hint="eastAsia" w:cs="宋体"/>
                <w:color w:val="000000"/>
                <w:kern w:val="0"/>
                <w:sz w:val="18"/>
                <w:szCs w:val="18"/>
              </w:rPr>
              <w:t>12、150mm重力子弹脚；</w:t>
            </w:r>
            <w:r>
              <w:rPr>
                <w:rFonts w:hint="eastAsia" w:cs="宋体"/>
                <w:color w:val="000000"/>
                <w:kern w:val="0"/>
                <w:sz w:val="18"/>
                <w:szCs w:val="18"/>
              </w:rPr>
              <w:br w:type="textWrapping"/>
            </w:r>
            <w:r>
              <w:rPr>
                <w:rFonts w:hint="eastAsia" w:cs="宋体"/>
                <w:color w:val="000000"/>
                <w:kern w:val="0"/>
                <w:sz w:val="18"/>
                <w:szCs w:val="18"/>
              </w:rPr>
              <w:t>13、电源：220V/50Hz/1Ph；</w:t>
            </w:r>
            <w:r>
              <w:rPr>
                <w:rFonts w:hint="eastAsia" w:cs="宋体"/>
                <w:color w:val="000000"/>
                <w:kern w:val="0"/>
                <w:sz w:val="18"/>
                <w:szCs w:val="18"/>
              </w:rPr>
              <w:br w:type="textWrapping"/>
            </w:r>
            <w:r>
              <w:rPr>
                <w:rFonts w:hint="eastAsia" w:cs="宋体"/>
                <w:color w:val="000000"/>
                <w:kern w:val="0"/>
                <w:sz w:val="18"/>
                <w:szCs w:val="18"/>
              </w:rPr>
              <w:t>14、压缩机功率：313.5 W；</w:t>
            </w:r>
            <w:r>
              <w:rPr>
                <w:rFonts w:hint="eastAsia" w:cs="宋体"/>
                <w:color w:val="000000"/>
                <w:kern w:val="0"/>
                <w:sz w:val="18"/>
                <w:szCs w:val="18"/>
              </w:rPr>
              <w:br w:type="textWrapping"/>
            </w:r>
            <w:r>
              <w:rPr>
                <w:rFonts w:hint="eastAsia" w:cs="宋体"/>
                <w:color w:val="000000"/>
                <w:kern w:val="0"/>
                <w:sz w:val="18"/>
                <w:szCs w:val="18"/>
              </w:rPr>
              <w:t>15、净重：130kg。</w:t>
            </w:r>
            <w:r>
              <w:rPr>
                <w:rFonts w:hint="eastAsia" w:cs="宋体"/>
                <w:color w:val="000000"/>
                <w:kern w:val="0"/>
                <w:sz w:val="18"/>
                <w:szCs w:val="18"/>
              </w:rPr>
              <w:br w:type="textWrapping"/>
            </w:r>
            <w:r>
              <w:rPr>
                <w:rFonts w:hint="eastAsia" w:cs="宋体"/>
                <w:color w:val="000000"/>
                <w:kern w:val="0"/>
                <w:sz w:val="18"/>
                <w:szCs w:val="18"/>
              </w:rPr>
              <w:t xml:space="preserve">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7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59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2256" behindDoc="0" locked="0" layoutInCell="1" allowOverlap="1">
                  <wp:simplePos x="0" y="0"/>
                  <wp:positionH relativeFrom="column">
                    <wp:posOffset>228600</wp:posOffset>
                  </wp:positionH>
                  <wp:positionV relativeFrom="paragraph">
                    <wp:posOffset>1171575</wp:posOffset>
                  </wp:positionV>
                  <wp:extent cx="1143000" cy="523875"/>
                  <wp:effectExtent l="0" t="0" r="0" b="9525"/>
                  <wp:wrapNone/>
                  <wp:docPr id="218" name="图片 218"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a0df994ebdf6eed48d66dbc4eefcf0"/>
                          <pic:cNvPicPr>
                            <a:picLocks noChangeAspect="1"/>
                          </pic:cNvPicPr>
                        </pic:nvPicPr>
                        <pic:blipFill>
                          <a:blip r:embed="rId21"/>
                          <a:srcRect l="5180" t="23665" r="1712" b="30466"/>
                          <a:stretch>
                            <a:fillRect/>
                          </a:stretch>
                        </pic:blipFill>
                        <pic:spPr>
                          <a:xfrm>
                            <a:off x="0" y="0"/>
                            <a:ext cx="103632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07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60</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双星水池</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3280" behindDoc="0" locked="0" layoutInCell="1" allowOverlap="1">
                  <wp:simplePos x="0" y="0"/>
                  <wp:positionH relativeFrom="column">
                    <wp:posOffset>342900</wp:posOffset>
                  </wp:positionH>
                  <wp:positionV relativeFrom="paragraph">
                    <wp:posOffset>228600</wp:posOffset>
                  </wp:positionV>
                  <wp:extent cx="800100" cy="657225"/>
                  <wp:effectExtent l="0" t="0" r="0" b="0"/>
                  <wp:wrapNone/>
                  <wp:docPr id="219" name="图片 219" descr="QQ图片201604011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QQ图片20160401110922"/>
                          <pic:cNvPicPr>
                            <a:picLocks noChangeAspect="1"/>
                          </pic:cNvPicPr>
                        </pic:nvPicPr>
                        <pic:blipFill>
                          <a:blip r:embed="rId22"/>
                          <a:stretch>
                            <a:fillRect/>
                          </a:stretch>
                        </pic:blipFill>
                        <pic:spPr>
                          <a:xfrm>
                            <a:off x="0" y="0"/>
                            <a:ext cx="799465" cy="65595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尺寸：1100*760*800                                              1、台面板采用1.2mm厚304#不锈钢板；</w:t>
            </w:r>
            <w:r>
              <w:rPr>
                <w:rFonts w:hint="eastAsia" w:cs="宋体"/>
                <w:color w:val="000000"/>
                <w:kern w:val="0"/>
                <w:sz w:val="18"/>
                <w:szCs w:val="18"/>
              </w:rPr>
              <w:br w:type="textWrapping"/>
            </w:r>
            <w:r>
              <w:rPr>
                <w:rFonts w:hint="eastAsia" w:cs="宋体"/>
                <w:color w:val="000000"/>
                <w:kern w:val="0"/>
                <w:sz w:val="18"/>
                <w:szCs w:val="18"/>
              </w:rPr>
              <w:t>2、加强筋为1.2mm厚不锈钢板；</w:t>
            </w:r>
            <w:r>
              <w:rPr>
                <w:rFonts w:hint="eastAsia" w:cs="宋体"/>
                <w:color w:val="000000"/>
                <w:kern w:val="0"/>
                <w:sz w:val="18"/>
                <w:szCs w:val="18"/>
              </w:rPr>
              <w:br w:type="textWrapping"/>
            </w:r>
            <w:r>
              <w:rPr>
                <w:rFonts w:hint="eastAsia" w:cs="宋体"/>
                <w:color w:val="000000"/>
                <w:kern w:val="0"/>
                <w:sz w:val="18"/>
                <w:szCs w:val="18"/>
              </w:rPr>
              <w:t>3、星盆斗为500×500×1.2mm不锈钢冲压而成；</w:t>
            </w:r>
            <w:r>
              <w:rPr>
                <w:rFonts w:hint="eastAsia" w:cs="宋体"/>
                <w:color w:val="000000"/>
                <w:kern w:val="0"/>
                <w:sz w:val="18"/>
                <w:szCs w:val="18"/>
              </w:rPr>
              <w:br w:type="textWrapping"/>
            </w:r>
            <w:r>
              <w:rPr>
                <w:rFonts w:hint="eastAsia" w:cs="宋体"/>
                <w:color w:val="000000"/>
                <w:kern w:val="0"/>
                <w:sz w:val="18"/>
                <w:szCs w:val="18"/>
              </w:rPr>
              <w:t>4、台面厚度40MM；</w:t>
            </w:r>
            <w:r>
              <w:rPr>
                <w:rFonts w:hint="eastAsia" w:cs="宋体"/>
                <w:color w:val="000000"/>
                <w:kern w:val="0"/>
                <w:sz w:val="18"/>
                <w:szCs w:val="18"/>
              </w:rPr>
              <w:br w:type="textWrapping"/>
            </w:r>
            <w:r>
              <w:rPr>
                <w:rFonts w:hint="eastAsia" w:cs="宋体"/>
                <w:color w:val="000000"/>
                <w:kern w:val="0"/>
                <w:sz w:val="18"/>
                <w:szCs w:val="18"/>
              </w:rPr>
              <w:t>5、φ38MM圆腿；</w:t>
            </w:r>
            <w:r>
              <w:rPr>
                <w:rFonts w:hint="eastAsia" w:cs="宋体"/>
                <w:color w:val="000000"/>
                <w:kern w:val="0"/>
                <w:sz w:val="18"/>
                <w:szCs w:val="18"/>
              </w:rPr>
              <w:br w:type="textWrapping"/>
            </w:r>
            <w:r>
              <w:rPr>
                <w:rFonts w:hint="eastAsia" w:cs="宋体"/>
                <w:color w:val="000000"/>
                <w:kern w:val="0"/>
                <w:sz w:val="18"/>
                <w:szCs w:val="18"/>
              </w:rPr>
              <w:t>6、角位去水，高筒去水；</w:t>
            </w:r>
            <w:r>
              <w:rPr>
                <w:rFonts w:hint="eastAsia" w:cs="宋体"/>
                <w:color w:val="000000"/>
                <w:kern w:val="0"/>
                <w:sz w:val="18"/>
                <w:szCs w:val="18"/>
              </w:rPr>
              <w:br w:type="textWrapping"/>
            </w:r>
            <w:r>
              <w:rPr>
                <w:rFonts w:hint="eastAsia" w:cs="宋体"/>
                <w:color w:val="000000"/>
                <w:kern w:val="0"/>
                <w:sz w:val="18"/>
                <w:szCs w:val="18"/>
              </w:rPr>
              <w:t>7、配隔渣网，配普通下水口，配4个不锈钢子弹脚。</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1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混水龙头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4304" behindDoc="0" locked="0" layoutInCell="1" allowOverlap="1">
                  <wp:simplePos x="0" y="0"/>
                  <wp:positionH relativeFrom="column">
                    <wp:posOffset>419100</wp:posOffset>
                  </wp:positionH>
                  <wp:positionV relativeFrom="paragraph">
                    <wp:posOffset>19050</wp:posOffset>
                  </wp:positionV>
                  <wp:extent cx="647700" cy="600075"/>
                  <wp:effectExtent l="0" t="0" r="0" b="9525"/>
                  <wp:wrapNone/>
                  <wp:docPr id="220" name="图片 220"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捕获 (3)"/>
                          <pic:cNvPicPr>
                            <a:picLocks noChangeAspect="1"/>
                          </pic:cNvPicPr>
                        </pic:nvPicPr>
                        <pic:blipFill>
                          <a:blip r:embed="rId16"/>
                          <a:stretch>
                            <a:fillRect/>
                          </a:stretch>
                        </pic:blipFill>
                        <pic:spPr>
                          <a:xfrm>
                            <a:off x="0" y="0"/>
                            <a:ext cx="638175" cy="60007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1、冷热水龙头中心间距8"摇摆龙头伸出的垂直中心距305mm ；</w:t>
            </w:r>
            <w:r>
              <w:rPr>
                <w:rFonts w:hint="eastAsia" w:cs="宋体"/>
                <w:color w:val="000000"/>
                <w:kern w:val="0"/>
                <w:sz w:val="18"/>
                <w:szCs w:val="18"/>
              </w:rPr>
              <w:br w:type="textWrapping"/>
            </w:r>
            <w:r>
              <w:rPr>
                <w:rFonts w:hint="eastAsia" w:cs="宋体"/>
                <w:color w:val="000000"/>
                <w:kern w:val="0"/>
                <w:sz w:val="18"/>
                <w:szCs w:val="18"/>
              </w:rPr>
              <w:t>2、进水接口1/2"。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rPr>
          <w:trHeight w:val="423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5328" behindDoc="0" locked="0" layoutInCell="1" allowOverlap="1">
                  <wp:simplePos x="0" y="0"/>
                  <wp:positionH relativeFrom="column">
                    <wp:posOffset>228600</wp:posOffset>
                  </wp:positionH>
                  <wp:positionV relativeFrom="paragraph">
                    <wp:posOffset>1181100</wp:posOffset>
                  </wp:positionV>
                  <wp:extent cx="1143000" cy="504825"/>
                  <wp:effectExtent l="0" t="0" r="0" b="9525"/>
                  <wp:wrapNone/>
                  <wp:docPr id="221" name="图片 221"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a0df994ebdf6eed48d66dbc4eefcf0"/>
                          <pic:cNvPicPr>
                            <a:picLocks noChangeAspect="1"/>
                          </pic:cNvPicPr>
                        </pic:nvPicPr>
                        <pic:blipFill>
                          <a:blip r:embed="rId21"/>
                          <a:srcRect l="5180" t="23665" r="1712" b="30466"/>
                          <a:stretch>
                            <a:fillRect/>
                          </a:stretch>
                        </pic:blipFill>
                        <pic:spPr>
                          <a:xfrm>
                            <a:off x="0" y="0"/>
                            <a:ext cx="103632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尺寸：1100*350*600                                  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58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水果间</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kern w:val="0"/>
                <w:sz w:val="18"/>
                <w:szCs w:val="18"/>
              </w:rPr>
            </w:pPr>
            <w:r>
              <w:rPr>
                <w:rFonts w:hint="eastAsia" w:cs="宋体"/>
                <w:kern w:val="0"/>
                <w:sz w:val="18"/>
                <w:szCs w:val="18"/>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8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洗手星盆</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6352" behindDoc="0" locked="0" layoutInCell="1" allowOverlap="1">
                  <wp:simplePos x="0" y="0"/>
                  <wp:positionH relativeFrom="column">
                    <wp:posOffset>400050</wp:posOffset>
                  </wp:positionH>
                  <wp:positionV relativeFrom="paragraph">
                    <wp:posOffset>19050</wp:posOffset>
                  </wp:positionV>
                  <wp:extent cx="695325" cy="561975"/>
                  <wp:effectExtent l="0" t="0" r="0" b="9525"/>
                  <wp:wrapNone/>
                  <wp:docPr id="222" name="图片 222" descr="C:\Users\Administrator.BF-20191025UYZZ\Desktop\d9cf50b3626b69cef48aa5191003403.pngd9cf50b3626b69cef48aa519100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C:\Users\Administrator.BF-20191025UYZZ\Desktop\d9cf50b3626b69cef48aa5191003403.pngd9cf50b3626b69cef48aa5191003403"/>
                          <pic:cNvPicPr>
                            <a:picLocks noChangeAspect="1"/>
                          </pic:cNvPicPr>
                        </pic:nvPicPr>
                        <pic:blipFill>
                          <a:blip r:embed="rId9"/>
                          <a:stretch>
                            <a:fillRect/>
                          </a:stretch>
                        </pic:blipFill>
                        <pic:spPr>
                          <a:xfrm>
                            <a:off x="0" y="0"/>
                            <a:ext cx="695325" cy="562610"/>
                          </a:xfrm>
                          <a:prstGeom prst="rect">
                            <a:avLst/>
                          </a:prstGeom>
                          <a:noFill/>
                          <a:ln w="9525">
                            <a:noFill/>
                          </a:ln>
                        </pic:spPr>
                      </pic:pic>
                    </a:graphicData>
                  </a:graphic>
                </wp:anchor>
              </w:drawing>
            </w:r>
          </w:p>
        </w:tc>
        <w:tc>
          <w:tcPr>
            <w:tcW w:w="3077" w:type="dxa"/>
            <w:tcBorders>
              <w:top w:val="nil"/>
              <w:left w:val="nil"/>
              <w:bottom w:val="nil"/>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尺寸：450*450*800                        </w:t>
            </w:r>
            <w:r>
              <w:rPr>
                <w:rFonts w:hint="eastAsia" w:cs="宋体"/>
                <w:color w:val="000000"/>
                <w:kern w:val="0"/>
                <w:sz w:val="18"/>
                <w:szCs w:val="18"/>
              </w:rPr>
              <w:br w:type="textWrapping"/>
            </w:r>
            <w:r>
              <w:rPr>
                <w:rFonts w:hint="eastAsia" w:cs="宋体"/>
                <w:color w:val="000000"/>
                <w:kern w:val="0"/>
                <w:sz w:val="18"/>
                <w:szCs w:val="18"/>
              </w:rPr>
              <w:t>1、所有不锈钢板材及管材均采用SUS304材质；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2、台面板采用1.2mm厚304#不锈钢板，星盆斗为不锈钢冲压而成,台面厚度40MM</w:t>
            </w:r>
            <w:r>
              <w:rPr>
                <w:rFonts w:hint="eastAsia" w:cs="宋体"/>
                <w:color w:val="000000"/>
                <w:kern w:val="0"/>
                <w:sz w:val="18"/>
                <w:szCs w:val="18"/>
              </w:rPr>
              <w:br w:type="textWrapping"/>
            </w:r>
            <w:r>
              <w:rPr>
                <w:rFonts w:hint="eastAsia" w:cs="宋体"/>
                <w:color w:val="000000"/>
                <w:kern w:val="0"/>
                <w:sz w:val="18"/>
                <w:szCs w:val="18"/>
              </w:rPr>
              <w:t>3、挂墙安装。</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20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感应龙头</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7376" behindDoc="0" locked="0" layoutInCell="1" allowOverlap="1">
                  <wp:simplePos x="0" y="0"/>
                  <wp:positionH relativeFrom="column">
                    <wp:posOffset>352425</wp:posOffset>
                  </wp:positionH>
                  <wp:positionV relativeFrom="paragraph">
                    <wp:posOffset>19050</wp:posOffset>
                  </wp:positionV>
                  <wp:extent cx="781050" cy="561975"/>
                  <wp:effectExtent l="0" t="0" r="0" b="9525"/>
                  <wp:wrapNone/>
                  <wp:docPr id="223" name="图片 223" descr="QQ图片2016033117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QQ图片20160331171340"/>
                          <pic:cNvPicPr>
                            <a:picLocks noChangeAspect="1"/>
                          </pic:cNvPicPr>
                        </pic:nvPicPr>
                        <pic:blipFill>
                          <a:blip r:embed="rId10"/>
                          <a:stretch>
                            <a:fillRect/>
                          </a:stretch>
                        </pic:blipFill>
                        <pic:spPr>
                          <a:xfrm>
                            <a:off x="0" y="0"/>
                            <a:ext cx="781050" cy="562610"/>
                          </a:xfrm>
                          <a:prstGeom prst="rect">
                            <a:avLst/>
                          </a:prstGeom>
                          <a:noFill/>
                          <a:ln w="9525">
                            <a:noFill/>
                          </a:ln>
                        </pic:spPr>
                      </pic:pic>
                    </a:graphicData>
                  </a:graphic>
                </wp:anchor>
              </w:drawing>
            </w:r>
          </w:p>
        </w:tc>
        <w:tc>
          <w:tcPr>
            <w:tcW w:w="3077" w:type="dxa"/>
            <w:tcBorders>
              <w:top w:val="single" w:color="auto" w:sz="4" w:space="0"/>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1、直流电、交流电两用台出感应水龙头  单孔感应；</w:t>
            </w:r>
            <w:r>
              <w:rPr>
                <w:rFonts w:hint="eastAsia" w:cs="宋体"/>
                <w:color w:val="000000"/>
                <w:kern w:val="0"/>
                <w:sz w:val="18"/>
                <w:szCs w:val="18"/>
              </w:rPr>
              <w:br w:type="textWrapping"/>
            </w:r>
            <w:r>
              <w:rPr>
                <w:rFonts w:hint="eastAsia" w:cs="宋体"/>
                <w:color w:val="000000"/>
                <w:kern w:val="0"/>
                <w:sz w:val="18"/>
                <w:szCs w:val="18"/>
              </w:rPr>
              <w:t>2、台式安装；</w:t>
            </w:r>
            <w:r>
              <w:rPr>
                <w:rFonts w:hint="eastAsia" w:cs="宋体"/>
                <w:color w:val="000000"/>
                <w:kern w:val="0"/>
                <w:sz w:val="18"/>
                <w:szCs w:val="18"/>
              </w:rPr>
              <w:br w:type="textWrapping"/>
            </w:r>
            <w:r>
              <w:rPr>
                <w:rFonts w:hint="eastAsia" w:cs="宋体"/>
                <w:color w:val="000000"/>
                <w:kern w:val="0"/>
                <w:sz w:val="18"/>
                <w:szCs w:val="18"/>
              </w:rPr>
              <w:t>3、铸造水嘴；</w:t>
            </w:r>
            <w:r>
              <w:rPr>
                <w:rFonts w:hint="eastAsia" w:cs="宋体"/>
                <w:color w:val="000000"/>
                <w:kern w:val="0"/>
                <w:sz w:val="18"/>
                <w:szCs w:val="18"/>
              </w:rPr>
              <w:br w:type="textWrapping"/>
            </w:r>
            <w:r>
              <w:rPr>
                <w:rFonts w:hint="eastAsia" w:cs="宋体"/>
                <w:color w:val="000000"/>
                <w:kern w:val="0"/>
                <w:sz w:val="18"/>
                <w:szCs w:val="18"/>
              </w:rPr>
              <w:t>4、能调节温度的混水阀。</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四层层架</w:t>
            </w:r>
          </w:p>
        </w:tc>
        <w:tc>
          <w:tcPr>
            <w:tcW w:w="2183" w:type="dxa"/>
            <w:vMerge w:val="restart"/>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78400" behindDoc="0" locked="0" layoutInCell="1" allowOverlap="1">
                  <wp:simplePos x="0" y="0"/>
                  <wp:positionH relativeFrom="column">
                    <wp:posOffset>285750</wp:posOffset>
                  </wp:positionH>
                  <wp:positionV relativeFrom="paragraph">
                    <wp:posOffset>19050</wp:posOffset>
                  </wp:positionV>
                  <wp:extent cx="914400" cy="876300"/>
                  <wp:effectExtent l="0" t="0" r="0" b="0"/>
                  <wp:wrapNone/>
                  <wp:docPr id="224" name="图片 224" descr="QQ图片20160401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QQ图片20160401150030"/>
                          <pic:cNvPicPr>
                            <a:picLocks noChangeAspect="1"/>
                          </pic:cNvPicPr>
                        </pic:nvPicPr>
                        <pic:blipFill>
                          <a:blip r:embed="rId14"/>
                          <a:stretch>
                            <a:fillRect/>
                          </a:stretch>
                        </pic:blipFill>
                        <pic:spPr>
                          <a:xfrm>
                            <a:off x="0" y="0"/>
                            <a:ext cx="904240" cy="8763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1、规格：1200*500*1800mm，四层；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3、立柱采用38*38*1.2mm，筐架38*25*1.2mm，层板1.2mm,配不锈钢调节脚。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11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66</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三星水池</w:t>
            </w:r>
          </w:p>
        </w:tc>
        <w:tc>
          <w:tcPr>
            <w:tcW w:w="2183" w:type="dxa"/>
            <w:vMerge w:val="continue"/>
            <w:tcBorders>
              <w:top w:val="nil"/>
              <w:left w:val="nil"/>
              <w:bottom w:val="single" w:color="auto" w:sz="4" w:space="0"/>
              <w:right w:val="single" w:color="auto" w:sz="4" w:space="0"/>
            </w:tcBorders>
            <w:vAlign w:val="center"/>
          </w:tcPr>
          <w:p>
            <w:pPr>
              <w:widowControl/>
              <w:jc w:val="left"/>
              <w:rPr>
                <w:rFonts w:cs="宋体"/>
                <w:kern w:val="0"/>
                <w:sz w:val="18"/>
                <w:szCs w:val="18"/>
              </w:rPr>
            </w:pP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cs="宋体"/>
                <w:kern w:val="0"/>
                <w:sz w:val="18"/>
                <w:szCs w:val="18"/>
              </w:rPr>
              <w:drawing>
                <wp:anchor distT="0" distB="0" distL="114300" distR="114300" simplePos="0" relativeHeight="251879424" behindDoc="0" locked="0" layoutInCell="1" allowOverlap="1">
                  <wp:simplePos x="0" y="0"/>
                  <wp:positionH relativeFrom="column">
                    <wp:posOffset>-1198880</wp:posOffset>
                  </wp:positionH>
                  <wp:positionV relativeFrom="paragraph">
                    <wp:posOffset>583565</wp:posOffset>
                  </wp:positionV>
                  <wp:extent cx="895350" cy="876300"/>
                  <wp:effectExtent l="0" t="0" r="0" b="0"/>
                  <wp:wrapNone/>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43"/>
                          <a:stretch>
                            <a:fillRect/>
                          </a:stretch>
                        </pic:blipFill>
                        <pic:spPr>
                          <a:xfrm>
                            <a:off x="0" y="0"/>
                            <a:ext cx="895350" cy="876300"/>
                          </a:xfrm>
                          <a:prstGeom prst="rect">
                            <a:avLst/>
                          </a:prstGeom>
                          <a:noFill/>
                          <a:ln w="9525">
                            <a:noFill/>
                          </a:ln>
                        </pic:spPr>
                      </pic:pic>
                    </a:graphicData>
                  </a:graphic>
                </wp:anchor>
              </w:drawing>
            </w:r>
            <w:r>
              <w:rPr>
                <w:rFonts w:hint="eastAsia" w:cs="宋体"/>
                <w:color w:val="000000"/>
                <w:kern w:val="0"/>
                <w:sz w:val="18"/>
                <w:szCs w:val="18"/>
              </w:rPr>
              <w:t>1、规格1800*760*800；</w:t>
            </w:r>
            <w:r>
              <w:rPr>
                <w:rFonts w:hint="eastAsia" w:cs="宋体"/>
                <w:color w:val="000000"/>
                <w:kern w:val="0"/>
                <w:sz w:val="18"/>
                <w:szCs w:val="18"/>
              </w:rPr>
              <w:br w:type="textWrapping"/>
            </w:r>
            <w:r>
              <w:rPr>
                <w:rFonts w:hint="eastAsia" w:cs="宋体"/>
                <w:color w:val="000000"/>
                <w:kern w:val="0"/>
                <w:sz w:val="18"/>
                <w:szCs w:val="18"/>
              </w:rPr>
              <w:t>2、台面板采用1.2mm厚304#不锈钢板，加强筋为1.2mm厚不锈钢板；</w:t>
            </w:r>
            <w:r>
              <w:rPr>
                <w:rFonts w:hint="eastAsia" w:cs="宋体"/>
                <w:color w:val="000000"/>
                <w:kern w:val="0"/>
                <w:sz w:val="18"/>
                <w:szCs w:val="18"/>
              </w:rPr>
              <w:br w:type="textWrapping"/>
            </w:r>
            <w:r>
              <w:rPr>
                <w:rFonts w:hint="eastAsia" w:cs="宋体"/>
                <w:color w:val="000000"/>
                <w:kern w:val="0"/>
                <w:sz w:val="18"/>
                <w:szCs w:val="18"/>
              </w:rPr>
              <w:t>3、星盆斗为500×500×1.2mm不锈钢冲压而成；</w:t>
            </w:r>
            <w:r>
              <w:rPr>
                <w:rFonts w:hint="eastAsia" w:cs="宋体"/>
                <w:color w:val="000000"/>
                <w:kern w:val="0"/>
                <w:sz w:val="18"/>
                <w:szCs w:val="18"/>
              </w:rPr>
              <w:br w:type="textWrapping"/>
            </w:r>
            <w:r>
              <w:rPr>
                <w:rFonts w:hint="eastAsia" w:cs="宋体"/>
                <w:color w:val="000000"/>
                <w:kern w:val="0"/>
                <w:sz w:val="18"/>
                <w:szCs w:val="18"/>
              </w:rPr>
              <w:t>4、台面厚度40MM，φ38MM圆腿；</w:t>
            </w:r>
            <w:r>
              <w:rPr>
                <w:rFonts w:hint="eastAsia" w:cs="宋体"/>
                <w:color w:val="000000"/>
                <w:kern w:val="0"/>
                <w:sz w:val="18"/>
                <w:szCs w:val="18"/>
              </w:rPr>
              <w:br w:type="textWrapping"/>
            </w:r>
            <w:r>
              <w:rPr>
                <w:rFonts w:hint="eastAsia" w:cs="宋体"/>
                <w:color w:val="000000"/>
                <w:kern w:val="0"/>
                <w:sz w:val="18"/>
                <w:szCs w:val="18"/>
              </w:rPr>
              <w:t>5、角位去水，高筒去水；</w:t>
            </w:r>
            <w:r>
              <w:rPr>
                <w:rFonts w:hint="eastAsia" w:cs="宋体"/>
                <w:color w:val="000000"/>
                <w:kern w:val="0"/>
                <w:sz w:val="18"/>
                <w:szCs w:val="18"/>
              </w:rPr>
              <w:br w:type="textWrapping"/>
            </w:r>
            <w:r>
              <w:rPr>
                <w:rFonts w:hint="eastAsia" w:cs="宋体"/>
                <w:color w:val="000000"/>
                <w:kern w:val="0"/>
                <w:sz w:val="18"/>
                <w:szCs w:val="18"/>
              </w:rPr>
              <w:t>6、配隔渣网，配普通下水口，配4个不锈钢子弹脚。</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7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混水龙头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0448" behindDoc="0" locked="0" layoutInCell="1" allowOverlap="1">
                  <wp:simplePos x="0" y="0"/>
                  <wp:positionH relativeFrom="column">
                    <wp:posOffset>428625</wp:posOffset>
                  </wp:positionH>
                  <wp:positionV relativeFrom="paragraph">
                    <wp:posOffset>28575</wp:posOffset>
                  </wp:positionV>
                  <wp:extent cx="628650" cy="561975"/>
                  <wp:effectExtent l="0" t="0" r="0" b="9525"/>
                  <wp:wrapNone/>
                  <wp:docPr id="280" name="图片 280"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捕获 (3)"/>
                          <pic:cNvPicPr>
                            <a:picLocks noChangeAspect="1"/>
                          </pic:cNvPicPr>
                        </pic:nvPicPr>
                        <pic:blipFill>
                          <a:blip r:embed="rId16"/>
                          <a:stretch>
                            <a:fillRect/>
                          </a:stretch>
                        </pic:blipFill>
                        <pic:spPr>
                          <a:xfrm>
                            <a:off x="0" y="0"/>
                            <a:ext cx="628650" cy="56197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1、冷热水龙头中心间距8"摇摆龙头伸出的垂直中心距305mm ；</w:t>
            </w:r>
            <w:r>
              <w:rPr>
                <w:rFonts w:hint="eastAsia" w:cs="宋体"/>
                <w:color w:val="000000"/>
                <w:kern w:val="0"/>
                <w:sz w:val="18"/>
                <w:szCs w:val="18"/>
              </w:rPr>
              <w:br w:type="textWrapping"/>
            </w:r>
            <w:r>
              <w:rPr>
                <w:rFonts w:hint="eastAsia" w:cs="宋体"/>
                <w:color w:val="000000"/>
                <w:kern w:val="0"/>
                <w:sz w:val="18"/>
                <w:szCs w:val="18"/>
              </w:rPr>
              <w:t>2、进水接口1/2"。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2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挂墙吊柜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1472" behindDoc="0" locked="0" layoutInCell="1" allowOverlap="1">
                  <wp:simplePos x="0" y="0"/>
                  <wp:positionH relativeFrom="column">
                    <wp:posOffset>228600</wp:posOffset>
                  </wp:positionH>
                  <wp:positionV relativeFrom="paragraph">
                    <wp:posOffset>1181100</wp:posOffset>
                  </wp:positionV>
                  <wp:extent cx="1143000" cy="504825"/>
                  <wp:effectExtent l="0" t="0" r="0" b="9525"/>
                  <wp:wrapNone/>
                  <wp:docPr id="281" name="图片 281" descr="ca0df994ebdf6eed48d66dbc4e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ca0df994ebdf6eed48d66dbc4eefcf0"/>
                          <pic:cNvPicPr>
                            <a:picLocks noChangeAspect="1"/>
                          </pic:cNvPicPr>
                        </pic:nvPicPr>
                        <pic:blipFill>
                          <a:blip r:embed="rId21"/>
                          <a:srcRect l="5180" t="23665" r="1712" b="30466"/>
                          <a:stretch>
                            <a:fillRect/>
                          </a:stretch>
                        </pic:blipFill>
                        <pic:spPr>
                          <a:xfrm>
                            <a:off x="0" y="0"/>
                            <a:ext cx="1036320" cy="514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尺寸：1800*350*600                               1、挂墙吊柜柜板采用304#1.2㎜不锈钢板制造。面板向内折边成U形，高度为30～40㎜，折边处平整光滑，面板的刃口倒成圆角，没有毛刺，折边内外部容易进行卫生清洁。</w:t>
            </w:r>
            <w:r>
              <w:rPr>
                <w:rFonts w:hint="eastAsia" w:cs="宋体"/>
                <w:color w:val="000000"/>
                <w:kern w:val="0"/>
                <w:sz w:val="18"/>
                <w:szCs w:val="18"/>
              </w:rPr>
              <w:br w:type="textWrapping"/>
            </w:r>
            <w:r>
              <w:rPr>
                <w:rFonts w:hint="eastAsia" w:cs="宋体"/>
                <w:color w:val="000000"/>
                <w:kern w:val="0"/>
                <w:sz w:val="18"/>
                <w:szCs w:val="18"/>
              </w:rPr>
              <w:t>2、侧板，层板，采用1.2mm厚不锈钢板；门外壳采用1.2mm厚制作，内胆用1,0mm厚，有轨上挂式吊门；台面与层板加两条150mm宽×1.5mm厚不锈钢加强筋加固。所有工作面都安装补强撑，面板承受1500KG/M²的平均载荷不变形</w:t>
            </w:r>
            <w:r>
              <w:rPr>
                <w:rFonts w:hint="eastAsia" w:cs="宋体"/>
                <w:color w:val="000000"/>
                <w:kern w:val="0"/>
                <w:sz w:val="18"/>
                <w:szCs w:val="18"/>
              </w:rPr>
              <w:br w:type="textWrapping"/>
            </w:r>
            <w:r>
              <w:rPr>
                <w:rFonts w:hint="eastAsia" w:cs="宋体"/>
                <w:color w:val="000000"/>
                <w:kern w:val="0"/>
                <w:sz w:val="18"/>
                <w:szCs w:val="18"/>
              </w:rPr>
              <w:t xml:space="preserve">3、支架采用不锈钢圆管壁厚1.2㎜，横管直径25㎜的圆形不锈钢管焊接成型，竖管直径为38㎜的圆形不锈钢管，所有脚管都安装不锈钢子弹形底端可调脚。 </w:t>
            </w:r>
            <w:r>
              <w:rPr>
                <w:rFonts w:hint="eastAsia" w:cs="宋体"/>
                <w:color w:val="000000"/>
                <w:kern w:val="0"/>
                <w:sz w:val="18"/>
                <w:szCs w:val="18"/>
              </w:rPr>
              <w:br w:type="textWrapping"/>
            </w:r>
            <w:r>
              <w:rPr>
                <w:rFonts w:hint="eastAsia" w:cs="宋体"/>
                <w:color w:val="000000"/>
                <w:kern w:val="0"/>
                <w:sz w:val="18"/>
                <w:szCs w:val="18"/>
              </w:rPr>
              <w:t xml:space="preserve">4、台下面安装有底层板，底层板38㎜高，12㎜折边成为槽形，4角切至与脚管配合，层板下面安装1.2㎜的不锈钢槽型补强撑。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3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69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平台雪柜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2496" behindDoc="0" locked="0" layoutInCell="1" allowOverlap="1">
                  <wp:simplePos x="0" y="0"/>
                  <wp:positionH relativeFrom="column">
                    <wp:posOffset>257175</wp:posOffset>
                  </wp:positionH>
                  <wp:positionV relativeFrom="paragraph">
                    <wp:posOffset>1019175</wp:posOffset>
                  </wp:positionV>
                  <wp:extent cx="971550" cy="828675"/>
                  <wp:effectExtent l="128587" t="0" r="0" b="0"/>
                  <wp:wrapNone/>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44" cstate="print"/>
                          <a:srcRect t="11206" r="7208" b="7172"/>
                          <a:stretch>
                            <a:fillRect/>
                          </a:stretch>
                        </pic:blipFill>
                        <pic:spPr>
                          <a:xfrm rot="16200000">
                            <a:off x="0" y="0"/>
                            <a:ext cx="828675" cy="970915"/>
                          </a:xfrm>
                          <a:prstGeom prst="rect">
                            <a:avLst/>
                          </a:prstGeom>
                          <a:noFill/>
                          <a:ln w="1">
                            <a:noFill/>
                            <a:miter lim="800000"/>
                            <a:headEnd/>
                            <a:tailEnd type="none" w="med" len="med"/>
                          </a:ln>
                          <a:effectLst/>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1、外形尺寸：1420 x 760 x 850mm (宽 x 深 x 高)；</w:t>
            </w:r>
            <w:r>
              <w:rPr>
                <w:rFonts w:hint="eastAsia" w:cs="宋体"/>
                <w:color w:val="000000"/>
                <w:kern w:val="0"/>
                <w:sz w:val="18"/>
                <w:szCs w:val="18"/>
              </w:rPr>
              <w:br w:type="textWrapping"/>
            </w:r>
            <w:r>
              <w:rPr>
                <w:rFonts w:hint="eastAsia" w:cs="宋体"/>
                <w:color w:val="000000"/>
                <w:kern w:val="0"/>
                <w:sz w:val="18"/>
                <w:szCs w:val="18"/>
              </w:rPr>
              <w:t>2、柜体进深：655mm；</w:t>
            </w:r>
            <w:r>
              <w:rPr>
                <w:rFonts w:hint="eastAsia" w:cs="宋体"/>
                <w:color w:val="000000"/>
                <w:kern w:val="0"/>
                <w:sz w:val="18"/>
                <w:szCs w:val="18"/>
              </w:rPr>
              <w:br w:type="textWrapping"/>
            </w:r>
            <w:r>
              <w:rPr>
                <w:rFonts w:hint="eastAsia" w:cs="宋体"/>
                <w:color w:val="000000"/>
                <w:kern w:val="0"/>
                <w:sz w:val="18"/>
                <w:szCs w:val="18"/>
              </w:rPr>
              <w:t>3、台面厚度：40mm；</w:t>
            </w:r>
            <w:r>
              <w:rPr>
                <w:rFonts w:hint="eastAsia" w:cs="宋体"/>
                <w:color w:val="000000"/>
                <w:kern w:val="0"/>
                <w:sz w:val="18"/>
                <w:szCs w:val="18"/>
              </w:rPr>
              <w:br w:type="textWrapping"/>
            </w:r>
            <w:r>
              <w:rPr>
                <w:rFonts w:hint="eastAsia" w:cs="宋体"/>
                <w:color w:val="000000"/>
                <w:kern w:val="0"/>
                <w:sz w:val="18"/>
                <w:szCs w:val="18"/>
              </w:rPr>
              <w:t>4、容 积：108 L；</w:t>
            </w:r>
            <w:r>
              <w:rPr>
                <w:rFonts w:hint="eastAsia" w:cs="宋体"/>
                <w:color w:val="000000"/>
                <w:kern w:val="0"/>
                <w:sz w:val="18"/>
                <w:szCs w:val="18"/>
              </w:rPr>
              <w:br w:type="textWrapping"/>
            </w:r>
            <w:r>
              <w:rPr>
                <w:rFonts w:hint="eastAsia" w:cs="宋体"/>
                <w:color w:val="000000"/>
                <w:kern w:val="0"/>
                <w:sz w:val="18"/>
                <w:szCs w:val="18"/>
              </w:rPr>
              <w:t>5、外部材质：304不锈钢；</w:t>
            </w:r>
            <w:r>
              <w:rPr>
                <w:rFonts w:hint="eastAsia" w:cs="宋体"/>
                <w:color w:val="000000"/>
                <w:kern w:val="0"/>
                <w:sz w:val="18"/>
                <w:szCs w:val="18"/>
              </w:rPr>
              <w:br w:type="textWrapping"/>
            </w:r>
            <w:r>
              <w:rPr>
                <w:rFonts w:hint="eastAsia" w:cs="宋体"/>
                <w:color w:val="000000"/>
                <w:kern w:val="0"/>
                <w:sz w:val="18"/>
                <w:szCs w:val="18"/>
              </w:rPr>
              <w:t>6、内部材质：304不锈钢；</w:t>
            </w:r>
            <w:r>
              <w:rPr>
                <w:rFonts w:hint="eastAsia" w:cs="宋体"/>
                <w:color w:val="000000"/>
                <w:kern w:val="0"/>
                <w:sz w:val="18"/>
                <w:szCs w:val="18"/>
              </w:rPr>
              <w:br w:type="textWrapping"/>
            </w:r>
            <w:r>
              <w:rPr>
                <w:rFonts w:hint="eastAsia" w:cs="宋体"/>
                <w:color w:val="000000"/>
                <w:kern w:val="0"/>
                <w:sz w:val="18"/>
                <w:szCs w:val="18"/>
              </w:rPr>
              <w:t>7、60mm 保温层；</w:t>
            </w:r>
            <w:r>
              <w:rPr>
                <w:rFonts w:hint="eastAsia" w:cs="宋体"/>
                <w:color w:val="000000"/>
                <w:kern w:val="0"/>
                <w:sz w:val="18"/>
                <w:szCs w:val="18"/>
              </w:rPr>
              <w:br w:type="textWrapping"/>
            </w:r>
            <w:r>
              <w:rPr>
                <w:rFonts w:hint="eastAsia" w:cs="宋体"/>
                <w:color w:val="000000"/>
                <w:kern w:val="0"/>
                <w:sz w:val="18"/>
                <w:szCs w:val="18"/>
              </w:rPr>
              <w:t>8、温度范围：-2℃/ +2℃；</w:t>
            </w:r>
            <w:r>
              <w:rPr>
                <w:rFonts w:hint="eastAsia" w:cs="宋体"/>
                <w:color w:val="000000"/>
                <w:kern w:val="0"/>
                <w:sz w:val="18"/>
                <w:szCs w:val="18"/>
              </w:rPr>
              <w:br w:type="textWrapping"/>
            </w:r>
            <w:r>
              <w:rPr>
                <w:rFonts w:hint="eastAsia" w:cs="宋体"/>
                <w:color w:val="000000"/>
                <w:kern w:val="0"/>
                <w:sz w:val="18"/>
                <w:szCs w:val="18"/>
              </w:rPr>
              <w:t>9、制冷剂：R134a；</w:t>
            </w:r>
            <w:r>
              <w:rPr>
                <w:rFonts w:hint="eastAsia" w:cs="宋体"/>
                <w:color w:val="000000"/>
                <w:kern w:val="0"/>
                <w:sz w:val="18"/>
                <w:szCs w:val="18"/>
              </w:rPr>
              <w:br w:type="textWrapping"/>
            </w:r>
            <w:r>
              <w:rPr>
                <w:rFonts w:hint="eastAsia" w:cs="宋体"/>
                <w:color w:val="000000"/>
                <w:kern w:val="0"/>
                <w:sz w:val="18"/>
                <w:szCs w:val="18"/>
              </w:rPr>
              <w:t>10、配置4个GN1/1 层架 (325*530mm) 及2对层架导轨；</w:t>
            </w:r>
            <w:r>
              <w:rPr>
                <w:rFonts w:hint="eastAsia" w:cs="宋体"/>
                <w:color w:val="000000"/>
                <w:kern w:val="0"/>
                <w:sz w:val="18"/>
                <w:szCs w:val="18"/>
              </w:rPr>
              <w:br w:type="textWrapping"/>
            </w:r>
            <w:r>
              <w:rPr>
                <w:rFonts w:hint="eastAsia" w:cs="宋体"/>
                <w:color w:val="000000"/>
                <w:kern w:val="0"/>
                <w:sz w:val="18"/>
                <w:szCs w:val="18"/>
              </w:rPr>
              <w:t>11、适合存放GN1/1份数盆；</w:t>
            </w:r>
            <w:r>
              <w:rPr>
                <w:rFonts w:hint="eastAsia" w:cs="宋体"/>
                <w:color w:val="000000"/>
                <w:kern w:val="0"/>
                <w:sz w:val="18"/>
                <w:szCs w:val="18"/>
              </w:rPr>
              <w:br w:type="textWrapping"/>
            </w:r>
            <w:r>
              <w:rPr>
                <w:rFonts w:hint="eastAsia" w:cs="宋体"/>
                <w:color w:val="000000"/>
                <w:kern w:val="0"/>
                <w:sz w:val="18"/>
                <w:szCs w:val="18"/>
              </w:rPr>
              <w:t>12、150mm重力子弹脚；</w:t>
            </w:r>
            <w:r>
              <w:rPr>
                <w:rFonts w:hint="eastAsia" w:cs="宋体"/>
                <w:color w:val="000000"/>
                <w:kern w:val="0"/>
                <w:sz w:val="18"/>
                <w:szCs w:val="18"/>
              </w:rPr>
              <w:br w:type="textWrapping"/>
            </w:r>
            <w:r>
              <w:rPr>
                <w:rFonts w:hint="eastAsia" w:cs="宋体"/>
                <w:color w:val="000000"/>
                <w:kern w:val="0"/>
                <w:sz w:val="18"/>
                <w:szCs w:val="18"/>
              </w:rPr>
              <w:t>13、电源：220V/50Hz/1Ph；</w:t>
            </w:r>
            <w:r>
              <w:rPr>
                <w:rFonts w:hint="eastAsia" w:cs="宋体"/>
                <w:color w:val="000000"/>
                <w:kern w:val="0"/>
                <w:sz w:val="18"/>
                <w:szCs w:val="18"/>
              </w:rPr>
              <w:br w:type="textWrapping"/>
            </w:r>
            <w:r>
              <w:rPr>
                <w:rFonts w:hint="eastAsia" w:cs="宋体"/>
                <w:color w:val="000000"/>
                <w:kern w:val="0"/>
                <w:sz w:val="18"/>
                <w:szCs w:val="18"/>
              </w:rPr>
              <w:t>14、压缩机功率：355 W；</w:t>
            </w:r>
            <w:r>
              <w:rPr>
                <w:rFonts w:hint="eastAsia" w:cs="宋体"/>
                <w:color w:val="000000"/>
                <w:kern w:val="0"/>
                <w:sz w:val="18"/>
                <w:szCs w:val="18"/>
              </w:rPr>
              <w:br w:type="textWrapping"/>
            </w:r>
            <w:r>
              <w:rPr>
                <w:rFonts w:hint="eastAsia" w:cs="宋体"/>
                <w:color w:val="000000"/>
                <w:kern w:val="0"/>
                <w:sz w:val="18"/>
                <w:szCs w:val="18"/>
              </w:rPr>
              <w:t>15、净重：102kg；</w:t>
            </w:r>
            <w:r>
              <w:rPr>
                <w:rFonts w:hint="eastAsia" w:cs="宋体"/>
                <w:color w:val="000000"/>
                <w:kern w:val="0"/>
                <w:sz w:val="18"/>
                <w:szCs w:val="18"/>
              </w:rPr>
              <w:br w:type="textWrapping"/>
            </w:r>
            <w:r>
              <w:rPr>
                <w:rFonts w:hint="eastAsia" w:cs="宋体"/>
                <w:color w:val="000000"/>
                <w:kern w:val="0"/>
                <w:sz w:val="18"/>
                <w:szCs w:val="18"/>
              </w:rPr>
              <w:t xml:space="preserve">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44"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挂墙式刀具消毒柜</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3520" behindDoc="0" locked="0" layoutInCell="1" allowOverlap="1">
                  <wp:simplePos x="0" y="0"/>
                  <wp:positionH relativeFrom="column">
                    <wp:posOffset>381000</wp:posOffset>
                  </wp:positionH>
                  <wp:positionV relativeFrom="paragraph">
                    <wp:posOffset>676275</wp:posOffset>
                  </wp:positionV>
                  <wp:extent cx="581025" cy="885825"/>
                  <wp:effectExtent l="0" t="0" r="0" b="9525"/>
                  <wp:wrapNone/>
                  <wp:docPr id="283" name="图片 283" descr="QQ图片2016033110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QQ图片20160331102611"/>
                          <pic:cNvPicPr>
                            <a:picLocks noChangeAspect="1"/>
                          </pic:cNvPicPr>
                        </pic:nvPicPr>
                        <pic:blipFill>
                          <a:blip r:embed="rId25"/>
                          <a:stretch>
                            <a:fillRect/>
                          </a:stretch>
                        </pic:blipFill>
                        <pic:spPr>
                          <a:xfrm>
                            <a:off x="0" y="0"/>
                            <a:ext cx="574040" cy="8953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1、规格：460*143*575（mm)；</w:t>
            </w:r>
            <w:r>
              <w:rPr>
                <w:rFonts w:hint="eastAsia" w:cs="宋体"/>
                <w:color w:val="000000"/>
                <w:kern w:val="0"/>
                <w:sz w:val="18"/>
                <w:szCs w:val="18"/>
              </w:rPr>
              <w:br w:type="textWrapping"/>
            </w:r>
            <w:r>
              <w:rPr>
                <w:rFonts w:hint="eastAsia" w:cs="宋体"/>
                <w:color w:val="000000"/>
                <w:kern w:val="0"/>
                <w:sz w:val="18"/>
                <w:szCs w:val="18"/>
              </w:rPr>
              <w:t>2、额定功率：15W；</w:t>
            </w:r>
            <w:r>
              <w:rPr>
                <w:rFonts w:hint="eastAsia" w:cs="宋体"/>
                <w:color w:val="000000"/>
                <w:kern w:val="0"/>
                <w:sz w:val="18"/>
                <w:szCs w:val="18"/>
              </w:rPr>
              <w:br w:type="textWrapping"/>
            </w:r>
            <w:r>
              <w:rPr>
                <w:rFonts w:hint="eastAsia" w:cs="宋体"/>
                <w:color w:val="000000"/>
                <w:kern w:val="0"/>
                <w:sz w:val="18"/>
                <w:szCs w:val="18"/>
              </w:rPr>
              <w:t>3、固定方式：挂墙；刀架式；</w:t>
            </w:r>
            <w:r>
              <w:rPr>
                <w:rFonts w:hint="eastAsia" w:cs="宋体"/>
                <w:color w:val="000000"/>
                <w:kern w:val="0"/>
                <w:sz w:val="18"/>
                <w:szCs w:val="18"/>
              </w:rPr>
              <w:br w:type="textWrapping"/>
            </w:r>
            <w:r>
              <w:rPr>
                <w:rFonts w:hint="eastAsia" w:cs="宋体"/>
                <w:color w:val="000000"/>
                <w:kern w:val="0"/>
                <w:sz w:val="18"/>
                <w:szCs w:val="18"/>
              </w:rPr>
              <w:t>4、产品功能：适用于不同尺寸中西刀具；</w:t>
            </w:r>
            <w:r>
              <w:rPr>
                <w:rFonts w:hint="eastAsia" w:cs="宋体"/>
                <w:color w:val="000000"/>
                <w:kern w:val="0"/>
                <w:sz w:val="18"/>
                <w:szCs w:val="18"/>
              </w:rPr>
              <w:br w:type="textWrapping"/>
            </w:r>
            <w:r>
              <w:rPr>
                <w:rFonts w:hint="eastAsia" w:cs="宋体"/>
                <w:color w:val="000000"/>
                <w:kern w:val="0"/>
                <w:sz w:val="18"/>
                <w:szCs w:val="18"/>
              </w:rPr>
              <w:t>5、产品材质：SUS304；</w:t>
            </w:r>
            <w:r>
              <w:rPr>
                <w:rFonts w:hint="eastAsia" w:cs="宋体"/>
                <w:color w:val="000000"/>
                <w:kern w:val="0"/>
                <w:sz w:val="18"/>
                <w:szCs w:val="18"/>
              </w:rPr>
              <w:br w:type="textWrapping"/>
            </w:r>
            <w:r>
              <w:rPr>
                <w:rFonts w:hint="eastAsia" w:cs="宋体"/>
                <w:color w:val="000000"/>
                <w:kern w:val="0"/>
                <w:sz w:val="18"/>
                <w:szCs w:val="18"/>
              </w:rPr>
              <w:t>6、消毒时间：15 Mins；</w:t>
            </w:r>
            <w:r>
              <w:rPr>
                <w:rFonts w:hint="eastAsia" w:cs="宋体"/>
                <w:color w:val="000000"/>
                <w:kern w:val="0"/>
                <w:sz w:val="18"/>
                <w:szCs w:val="18"/>
              </w:rPr>
              <w:br w:type="textWrapping"/>
            </w:r>
            <w:r>
              <w:rPr>
                <w:rFonts w:hint="eastAsia" w:cs="宋体"/>
                <w:color w:val="000000"/>
                <w:kern w:val="0"/>
                <w:sz w:val="18"/>
                <w:szCs w:val="18"/>
              </w:rPr>
              <w:t>7、采用透明亚克力材质的塑料刀架，保证紫外线的充分穿透。</w:t>
            </w:r>
            <w:r>
              <w:rPr>
                <w:rFonts w:hint="eastAsia" w:cs="宋体"/>
                <w:color w:val="000000"/>
                <w:kern w:val="0"/>
                <w:sz w:val="18"/>
                <w:szCs w:val="18"/>
              </w:rPr>
              <w:br w:type="textWrapping"/>
            </w:r>
            <w:r>
              <w:rPr>
                <w:rFonts w:hint="eastAsia" w:cs="宋体"/>
                <w:color w:val="000000"/>
                <w:kern w:val="0"/>
                <w:sz w:val="18"/>
                <w:szCs w:val="18"/>
              </w:rPr>
              <w:t>8、采用镜面刀箱内壁反射紫外线，达到360度无死角消毒。</w:t>
            </w:r>
            <w:r>
              <w:rPr>
                <w:rFonts w:hint="eastAsia" w:cs="宋体"/>
                <w:color w:val="000000"/>
                <w:kern w:val="0"/>
                <w:sz w:val="18"/>
                <w:szCs w:val="18"/>
              </w:rPr>
              <w:br w:type="textWrapping"/>
            </w:r>
            <w:r>
              <w:rPr>
                <w:rFonts w:hint="eastAsia" w:cs="宋体"/>
                <w:color w:val="000000"/>
                <w:kern w:val="0"/>
                <w:sz w:val="18"/>
                <w:szCs w:val="18"/>
              </w:rPr>
              <w:t>9、结构说明：（1）.设计简洁，采用不锈钢整体设计，大方高雅。（2）.机械控制按钮，定时简单方便。（3）.独特的透明刀架，有效避免紫外线照射盲区。（4）.三条灯管设计，照射更全面。灭菌效果显著。</w:t>
            </w:r>
            <w:r>
              <w:rPr>
                <w:rFonts w:hint="eastAsia" w:cs="宋体"/>
                <w:color w:val="000000"/>
                <w:kern w:val="0"/>
                <w:sz w:val="18"/>
                <w:szCs w:val="18"/>
              </w:rPr>
              <w:br w:type="textWrapping"/>
            </w:r>
            <w:r>
              <w:rPr>
                <w:rFonts w:hint="eastAsia" w:cs="宋体"/>
                <w:color w:val="000000"/>
                <w:kern w:val="0"/>
                <w:sz w:val="18"/>
                <w:szCs w:val="18"/>
              </w:rPr>
              <w:t xml:space="preserve">10、能有效的杀灭99%的肠道致病菌，是后厨的必备单品。                             </w:t>
            </w:r>
            <w:r>
              <w:rPr>
                <w:rFonts w:hint="eastAsia" w:cs="宋体"/>
                <w:color w:val="000000"/>
                <w:kern w:val="0"/>
                <w:sz w:val="18"/>
                <w:szCs w:val="18"/>
              </w:rPr>
              <w:br w:type="textWrapping"/>
            </w:r>
            <w:r>
              <w:rPr>
                <w:rFonts w:hint="eastAsia" w:cs="宋体"/>
                <w:color w:val="000000"/>
                <w:kern w:val="0"/>
                <w:sz w:val="18"/>
                <w:szCs w:val="18"/>
              </w:rPr>
              <w:t>11、提供消毒柜制造商的消毒产品生产企业卫生许可证（复印件加盖公章）；</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3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紫外线杀菌灯</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4544" behindDoc="0" locked="0" layoutInCell="1" allowOverlap="1">
                  <wp:simplePos x="0" y="0"/>
                  <wp:positionH relativeFrom="column">
                    <wp:posOffset>266700</wp:posOffset>
                  </wp:positionH>
                  <wp:positionV relativeFrom="paragraph">
                    <wp:posOffset>142875</wp:posOffset>
                  </wp:positionV>
                  <wp:extent cx="895350" cy="857250"/>
                  <wp:effectExtent l="0" t="0" r="0" b="0"/>
                  <wp:wrapNone/>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45"/>
                          <a:stretch>
                            <a:fillRect/>
                          </a:stretch>
                        </pic:blipFill>
                        <pic:spPr>
                          <a:xfrm>
                            <a:off x="0" y="0"/>
                            <a:ext cx="895350" cy="85852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1、规格40W；</w:t>
            </w:r>
            <w:r>
              <w:rPr>
                <w:rFonts w:hint="eastAsia" w:cs="宋体"/>
                <w:color w:val="000000"/>
                <w:kern w:val="0"/>
                <w:sz w:val="18"/>
                <w:szCs w:val="18"/>
              </w:rPr>
              <w:br w:type="textWrapping"/>
            </w:r>
            <w:r>
              <w:rPr>
                <w:rFonts w:hint="eastAsia" w:cs="宋体"/>
                <w:color w:val="000000"/>
                <w:kern w:val="0"/>
                <w:sz w:val="18"/>
                <w:szCs w:val="18"/>
              </w:rPr>
              <w:t>2、功率：220V/8W，</w:t>
            </w:r>
            <w:r>
              <w:rPr>
                <w:rFonts w:hint="eastAsia" w:cs="宋体"/>
                <w:color w:val="000000"/>
                <w:kern w:val="0"/>
                <w:sz w:val="18"/>
                <w:szCs w:val="18"/>
              </w:rPr>
              <w:br w:type="textWrapping"/>
            </w:r>
            <w:r>
              <w:rPr>
                <w:rFonts w:hint="eastAsia" w:cs="宋体"/>
                <w:color w:val="000000"/>
                <w:kern w:val="0"/>
                <w:sz w:val="18"/>
                <w:szCs w:val="18"/>
              </w:rPr>
              <w:t>3、高效率杀菌:紫外线对细菌、病毒的杀菌使用一般在一至二秒即可达到99%－99.9%的杀菌率。</w:t>
            </w:r>
            <w:r>
              <w:rPr>
                <w:rFonts w:hint="eastAsia" w:cs="宋体"/>
                <w:color w:val="000000"/>
                <w:kern w:val="0"/>
                <w:sz w:val="18"/>
                <w:szCs w:val="18"/>
              </w:rPr>
              <w:br w:type="textWrapping"/>
            </w:r>
            <w:r>
              <w:rPr>
                <w:rFonts w:hint="eastAsia" w:cs="宋体"/>
                <w:color w:val="000000"/>
                <w:kern w:val="0"/>
                <w:sz w:val="18"/>
                <w:szCs w:val="18"/>
              </w:rPr>
              <w:t>4、高效杀菌广谱性:紫外线杀菌的广谱性是最高的，它对几乎所有的细菌、病毒都能高效率杀灭。</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67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备餐间</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kern w:val="0"/>
                <w:sz w:val="18"/>
                <w:szCs w:val="18"/>
              </w:rPr>
            </w:pPr>
            <w:r>
              <w:rPr>
                <w:rFonts w:hint="eastAsia" w:cs="宋体"/>
                <w:kern w:val="0"/>
                <w:sz w:val="18"/>
                <w:szCs w:val="18"/>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14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单通工作柜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5568" behindDoc="0" locked="0" layoutInCell="1" allowOverlap="1">
                  <wp:simplePos x="0" y="0"/>
                  <wp:positionH relativeFrom="column">
                    <wp:posOffset>180975</wp:posOffset>
                  </wp:positionH>
                  <wp:positionV relativeFrom="paragraph">
                    <wp:posOffset>123825</wp:posOffset>
                  </wp:positionV>
                  <wp:extent cx="1190625" cy="619125"/>
                  <wp:effectExtent l="0" t="0" r="0" b="9525"/>
                  <wp:wrapNone/>
                  <wp:docPr id="285" name="图片 285" descr="360截图16751101701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360截图1675110170114123"/>
                          <pic:cNvPicPr>
                            <a:picLocks noChangeAspect="1"/>
                          </pic:cNvPicPr>
                        </pic:nvPicPr>
                        <pic:blipFill>
                          <a:blip r:embed="rId36"/>
                          <a:stretch>
                            <a:fillRect/>
                          </a:stretch>
                        </pic:blipFill>
                        <pic:spPr>
                          <a:xfrm>
                            <a:off x="0" y="0"/>
                            <a:ext cx="1085850" cy="62801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numPr>
                <w:ilvl w:val="0"/>
                <w:numId w:val="10"/>
              </w:numPr>
              <w:jc w:val="left"/>
              <w:rPr>
                <w:rFonts w:cs="宋体"/>
                <w:color w:val="000000"/>
                <w:kern w:val="0"/>
                <w:sz w:val="18"/>
                <w:szCs w:val="18"/>
              </w:rPr>
            </w:pPr>
            <w:r>
              <w:rPr>
                <w:rFonts w:hint="eastAsia" w:cs="宋体"/>
                <w:color w:val="000000"/>
                <w:kern w:val="0"/>
                <w:sz w:val="18"/>
                <w:szCs w:val="18"/>
              </w:rPr>
              <w:t>规格1600*760*800；</w:t>
            </w:r>
            <w:r>
              <w:rPr>
                <w:rFonts w:hint="eastAsia" w:cs="宋体"/>
                <w:color w:val="000000"/>
                <w:kern w:val="0"/>
                <w:sz w:val="18"/>
                <w:szCs w:val="18"/>
              </w:rPr>
              <w:br w:type="textWrapping"/>
            </w:r>
            <w:r>
              <w:rPr>
                <w:rFonts w:hint="eastAsia" w:cs="宋体"/>
                <w:color w:val="000000"/>
                <w:kern w:val="0"/>
                <w:sz w:val="18"/>
                <w:szCs w:val="18"/>
              </w:rPr>
              <w:t>2、柜身采用304#1.2mm不锈钢板；</w:t>
            </w:r>
            <w:r>
              <w:rPr>
                <w:rFonts w:hint="eastAsia" w:cs="宋体"/>
                <w:color w:val="000000"/>
                <w:kern w:val="0"/>
                <w:sz w:val="18"/>
                <w:szCs w:val="18"/>
              </w:rPr>
              <w:br w:type="textWrapping"/>
            </w:r>
            <w:r>
              <w:rPr>
                <w:rFonts w:hint="eastAsia" w:cs="宋体"/>
                <w:color w:val="000000"/>
                <w:kern w:val="0"/>
                <w:sz w:val="18"/>
                <w:szCs w:val="18"/>
              </w:rPr>
              <w:t>3、柜内活动层板采用304#1.2mm不锈钢板；</w:t>
            </w:r>
            <w:r>
              <w:rPr>
                <w:rFonts w:hint="eastAsia" w:cs="宋体"/>
                <w:color w:val="000000"/>
                <w:kern w:val="0"/>
                <w:sz w:val="18"/>
                <w:szCs w:val="18"/>
              </w:rPr>
              <w:br w:type="textWrapping"/>
            </w:r>
            <w:r>
              <w:rPr>
                <w:rFonts w:hint="eastAsia" w:cs="宋体"/>
                <w:color w:val="000000"/>
                <w:kern w:val="0"/>
                <w:sz w:val="18"/>
                <w:szCs w:val="18"/>
              </w:rPr>
              <w:t>4、配1.2mm不锈钢板做加力筋；</w:t>
            </w:r>
            <w:r>
              <w:rPr>
                <w:rFonts w:hint="eastAsia" w:cs="宋体"/>
                <w:color w:val="000000"/>
                <w:kern w:val="0"/>
                <w:sz w:val="18"/>
                <w:szCs w:val="18"/>
              </w:rPr>
              <w:br w:type="textWrapping"/>
            </w:r>
            <w:r>
              <w:rPr>
                <w:rFonts w:hint="eastAsia" w:cs="宋体"/>
                <w:color w:val="000000"/>
                <w:kern w:val="0"/>
                <w:sz w:val="18"/>
                <w:szCs w:val="18"/>
              </w:rPr>
              <w:t>5、柜脚采用Φ11/2"X1.2不锈钢圆通，配不锈钢可调性子弹脚；</w:t>
            </w:r>
            <w:r>
              <w:rPr>
                <w:rFonts w:hint="eastAsia" w:cs="宋体"/>
                <w:color w:val="000000"/>
                <w:kern w:val="0"/>
                <w:sz w:val="18"/>
                <w:szCs w:val="18"/>
              </w:rPr>
              <w:br w:type="textWrapping"/>
            </w:r>
            <w:r>
              <w:rPr>
                <w:rFonts w:hint="eastAsia" w:cs="宋体"/>
                <w:color w:val="000000"/>
                <w:kern w:val="0"/>
                <w:sz w:val="18"/>
                <w:szCs w:val="18"/>
              </w:rPr>
              <w:t>6、门板采用304#1.0mm不锈钢板。</w:t>
            </w:r>
          </w:p>
          <w:p>
            <w:pPr>
              <w:widowControl/>
              <w:jc w:val="left"/>
              <w:rPr>
                <w:rFonts w:cs="宋体"/>
                <w:color w:val="000000"/>
                <w:kern w:val="0"/>
                <w:sz w:val="18"/>
                <w:szCs w:val="18"/>
              </w:rPr>
            </w:pPr>
            <w:r>
              <w:rPr>
                <w:rFonts w:hint="eastAsia" w:cs="宋体"/>
                <w:color w:val="000000"/>
                <w:kern w:val="0"/>
                <w:sz w:val="18"/>
                <w:szCs w:val="18"/>
              </w:rPr>
              <w:t>7、提供投标产品的食品接触产品安全认证证书复印件加盖公章。</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24"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保温送餐车</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6592" behindDoc="0" locked="0" layoutInCell="1" allowOverlap="1">
                  <wp:simplePos x="0" y="0"/>
                  <wp:positionH relativeFrom="column">
                    <wp:posOffset>26035</wp:posOffset>
                  </wp:positionH>
                  <wp:positionV relativeFrom="paragraph">
                    <wp:posOffset>-57785</wp:posOffset>
                  </wp:positionV>
                  <wp:extent cx="1123950" cy="828675"/>
                  <wp:effectExtent l="0" t="0" r="0" b="9525"/>
                  <wp:wrapNone/>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46"/>
                          <a:stretch>
                            <a:fillRect/>
                          </a:stretch>
                        </pic:blipFill>
                        <pic:spPr>
                          <a:xfrm>
                            <a:off x="0" y="0"/>
                            <a:ext cx="1123950" cy="82867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形式：定制                            </w:t>
            </w:r>
            <w:r>
              <w:rPr>
                <w:rFonts w:hint="eastAsia" w:cs="宋体"/>
                <w:color w:val="000000"/>
                <w:kern w:val="0"/>
                <w:sz w:val="18"/>
                <w:szCs w:val="18"/>
              </w:rPr>
              <w:br w:type="textWrapping"/>
            </w:r>
            <w:r>
              <w:rPr>
                <w:rFonts w:hint="eastAsia" w:cs="宋体"/>
                <w:color w:val="000000"/>
                <w:kern w:val="0"/>
                <w:sz w:val="18"/>
                <w:szCs w:val="18"/>
              </w:rPr>
              <w:t>1、采用国标3042B不锈钢拉丝板；</w:t>
            </w:r>
            <w:r>
              <w:rPr>
                <w:rFonts w:hint="eastAsia" w:cs="宋体"/>
                <w:color w:val="000000"/>
                <w:kern w:val="0"/>
                <w:sz w:val="18"/>
                <w:szCs w:val="18"/>
              </w:rPr>
              <w:br w:type="textWrapping"/>
            </w:r>
            <w:r>
              <w:rPr>
                <w:rFonts w:hint="eastAsia" w:cs="宋体"/>
                <w:color w:val="000000"/>
                <w:kern w:val="0"/>
                <w:sz w:val="18"/>
                <w:szCs w:val="18"/>
              </w:rPr>
              <w:t>2、外层板厚1.2mm，内层板厚1.2mm，双层不锈钢拉丝板中间为发泡保温；</w:t>
            </w:r>
            <w:r>
              <w:rPr>
                <w:rFonts w:hint="eastAsia" w:cs="宋体"/>
                <w:color w:val="000000"/>
                <w:kern w:val="0"/>
                <w:sz w:val="18"/>
                <w:szCs w:val="18"/>
              </w:rPr>
              <w:br w:type="textWrapping"/>
            </w:r>
            <w:r>
              <w:rPr>
                <w:rFonts w:hint="eastAsia" w:cs="宋体"/>
                <w:color w:val="000000"/>
                <w:kern w:val="0"/>
                <w:sz w:val="18"/>
                <w:szCs w:val="18"/>
              </w:rPr>
              <w:t xml:space="preserve">3、前后活动轮共4个（两万向两定向）。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5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灭蝇灯</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7616" behindDoc="0" locked="0" layoutInCell="1" allowOverlap="1">
                  <wp:simplePos x="0" y="0"/>
                  <wp:positionH relativeFrom="column">
                    <wp:posOffset>304800</wp:posOffset>
                  </wp:positionH>
                  <wp:positionV relativeFrom="paragraph">
                    <wp:posOffset>19050</wp:posOffset>
                  </wp:positionV>
                  <wp:extent cx="876300" cy="638175"/>
                  <wp:effectExtent l="0" t="0" r="0" b="0"/>
                  <wp:wrapNone/>
                  <wp:docPr id="287" name="图片 28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捕获"/>
                          <pic:cNvPicPr>
                            <a:picLocks noChangeAspect="1"/>
                          </pic:cNvPicPr>
                        </pic:nvPicPr>
                        <pic:blipFill>
                          <a:blip r:embed="rId13"/>
                          <a:stretch>
                            <a:fillRect/>
                          </a:stretch>
                        </pic:blipFill>
                        <pic:spPr>
                          <a:xfrm>
                            <a:off x="0" y="0"/>
                            <a:ext cx="885190" cy="6388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规格：40W                              </w:t>
            </w:r>
            <w:r>
              <w:rPr>
                <w:rFonts w:hint="eastAsia" w:cs="宋体"/>
                <w:color w:val="000000"/>
                <w:kern w:val="0"/>
                <w:sz w:val="18"/>
                <w:szCs w:val="18"/>
              </w:rPr>
              <w:br w:type="textWrapping"/>
            </w:r>
            <w:r>
              <w:rPr>
                <w:rFonts w:hint="eastAsia" w:cs="宋体"/>
                <w:color w:val="000000"/>
                <w:kern w:val="0"/>
                <w:sz w:val="18"/>
                <w:szCs w:val="18"/>
              </w:rPr>
              <w:t>1、功率40w粘捕式 ；</w:t>
            </w:r>
            <w:r>
              <w:rPr>
                <w:rFonts w:hint="eastAsia" w:cs="宋体"/>
                <w:color w:val="000000"/>
                <w:kern w:val="0"/>
                <w:sz w:val="18"/>
                <w:szCs w:val="18"/>
              </w:rPr>
              <w:br w:type="textWrapping"/>
            </w:r>
            <w:r>
              <w:rPr>
                <w:rFonts w:hint="eastAsia" w:cs="宋体"/>
                <w:color w:val="000000"/>
                <w:kern w:val="0"/>
                <w:sz w:val="18"/>
                <w:szCs w:val="18"/>
              </w:rPr>
              <w:t>2、电压：220V/50HZ。</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71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紫外线杀菌灯</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8640" behindDoc="0" locked="0" layoutInCell="1" allowOverlap="1">
                  <wp:simplePos x="0" y="0"/>
                  <wp:positionH relativeFrom="column">
                    <wp:posOffset>304800</wp:posOffset>
                  </wp:positionH>
                  <wp:positionV relativeFrom="paragraph">
                    <wp:posOffset>142875</wp:posOffset>
                  </wp:positionV>
                  <wp:extent cx="895350" cy="847725"/>
                  <wp:effectExtent l="0" t="0" r="0" b="9525"/>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45"/>
                          <a:stretch>
                            <a:fillRect/>
                          </a:stretch>
                        </pic:blipFill>
                        <pic:spPr>
                          <a:xfrm>
                            <a:off x="0" y="0"/>
                            <a:ext cx="895350" cy="84836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1、规格40W；</w:t>
            </w:r>
            <w:r>
              <w:rPr>
                <w:rFonts w:hint="eastAsia" w:cs="宋体"/>
                <w:color w:val="000000"/>
                <w:kern w:val="0"/>
                <w:sz w:val="18"/>
                <w:szCs w:val="18"/>
              </w:rPr>
              <w:br w:type="textWrapping"/>
            </w:r>
            <w:r>
              <w:rPr>
                <w:rFonts w:hint="eastAsia" w:cs="宋体"/>
                <w:color w:val="000000"/>
                <w:kern w:val="0"/>
                <w:sz w:val="18"/>
                <w:szCs w:val="18"/>
              </w:rPr>
              <w:t>2、功率：220V/8W，</w:t>
            </w:r>
            <w:r>
              <w:rPr>
                <w:rFonts w:hint="eastAsia" w:cs="宋体"/>
                <w:color w:val="000000"/>
                <w:kern w:val="0"/>
                <w:sz w:val="18"/>
                <w:szCs w:val="18"/>
              </w:rPr>
              <w:br w:type="textWrapping"/>
            </w:r>
            <w:r>
              <w:rPr>
                <w:rFonts w:hint="eastAsia" w:cs="宋体"/>
                <w:color w:val="000000"/>
                <w:kern w:val="0"/>
                <w:sz w:val="18"/>
                <w:szCs w:val="18"/>
              </w:rPr>
              <w:t>3、高效率杀菌:紫外线对细菌、病毒的杀菌使用一般在一至二秒即可达到99%－99.9%的杀菌率。</w:t>
            </w:r>
            <w:r>
              <w:rPr>
                <w:rFonts w:hint="eastAsia" w:cs="宋体"/>
                <w:color w:val="000000"/>
                <w:kern w:val="0"/>
                <w:sz w:val="18"/>
                <w:szCs w:val="18"/>
              </w:rPr>
              <w:br w:type="textWrapping"/>
            </w:r>
            <w:r>
              <w:rPr>
                <w:rFonts w:hint="eastAsia" w:cs="宋体"/>
                <w:color w:val="000000"/>
                <w:kern w:val="0"/>
                <w:sz w:val="18"/>
                <w:szCs w:val="18"/>
              </w:rPr>
              <w:t>4、高效杀菌广谱性:紫外线杀菌的广谱性是最高的，它对几乎所有的细菌、病毒都能高效率杀灭。</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0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76</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单门留样柜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89664" behindDoc="0" locked="0" layoutInCell="1" allowOverlap="1">
                  <wp:simplePos x="0" y="0"/>
                  <wp:positionH relativeFrom="column">
                    <wp:posOffset>400050</wp:posOffset>
                  </wp:positionH>
                  <wp:positionV relativeFrom="paragraph">
                    <wp:posOffset>457200</wp:posOffset>
                  </wp:positionV>
                  <wp:extent cx="628650" cy="914400"/>
                  <wp:effectExtent l="0" t="0" r="0" b="0"/>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47"/>
                          <a:stretch>
                            <a:fillRect/>
                          </a:stretch>
                        </pic:blipFill>
                        <pic:spPr>
                          <a:xfrm>
                            <a:off x="0" y="0"/>
                            <a:ext cx="631825" cy="9144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1、规格:620*760*1980/MG0.5L2（±3%），门数：2开门；</w:t>
            </w:r>
            <w:r>
              <w:rPr>
                <w:rFonts w:hint="eastAsia" w:cs="宋体"/>
                <w:color w:val="000000"/>
                <w:kern w:val="0"/>
                <w:sz w:val="18"/>
                <w:szCs w:val="18"/>
              </w:rPr>
              <w:br w:type="textWrapping"/>
            </w:r>
            <w:r>
              <w:rPr>
                <w:rFonts w:hint="eastAsia" w:cs="宋体"/>
                <w:color w:val="000000"/>
                <w:kern w:val="0"/>
                <w:sz w:val="18"/>
                <w:szCs w:val="18"/>
              </w:rPr>
              <w:t>2、温度范围：+5℃～-5℃～-12℃；制冷剂：R134a；</w:t>
            </w:r>
            <w:r>
              <w:rPr>
                <w:rFonts w:hint="eastAsia" w:cs="宋体"/>
                <w:color w:val="000000"/>
                <w:kern w:val="0"/>
                <w:sz w:val="18"/>
                <w:szCs w:val="18"/>
              </w:rPr>
              <w:br w:type="textWrapping"/>
            </w:r>
            <w:r>
              <w:rPr>
                <w:rFonts w:hint="eastAsia" w:cs="宋体"/>
                <w:color w:val="000000"/>
                <w:kern w:val="0"/>
                <w:sz w:val="18"/>
                <w:szCs w:val="18"/>
              </w:rPr>
              <w:t>3、60mm加厚保温层；</w:t>
            </w:r>
            <w:r>
              <w:rPr>
                <w:rFonts w:hint="eastAsia" w:cs="宋体"/>
                <w:color w:val="000000"/>
                <w:kern w:val="0"/>
                <w:sz w:val="18"/>
                <w:szCs w:val="18"/>
              </w:rPr>
              <w:br w:type="textWrapping"/>
            </w:r>
            <w:r>
              <w:rPr>
                <w:rFonts w:hint="eastAsia" w:cs="宋体"/>
                <w:color w:val="000000"/>
                <w:kern w:val="0"/>
                <w:sz w:val="18"/>
                <w:szCs w:val="18"/>
              </w:rPr>
              <w:t>4、精铜管制冷蒸发器、不会腐蚀内漏、使用寿命长；</w:t>
            </w:r>
            <w:r>
              <w:rPr>
                <w:rFonts w:hint="eastAsia" w:cs="宋体"/>
                <w:color w:val="000000"/>
                <w:kern w:val="0"/>
                <w:sz w:val="18"/>
                <w:szCs w:val="18"/>
              </w:rPr>
              <w:br w:type="textWrapping"/>
            </w:r>
            <w:r>
              <w:rPr>
                <w:rFonts w:hint="eastAsia" w:cs="宋体"/>
                <w:color w:val="000000"/>
                <w:kern w:val="0"/>
                <w:sz w:val="18"/>
                <w:szCs w:val="18"/>
              </w:rPr>
              <w:t>5、内外无磁不锈钢、外壳磨砂拉丝、整体发泡；</w:t>
            </w:r>
            <w:r>
              <w:rPr>
                <w:rFonts w:hint="eastAsia" w:cs="宋体"/>
                <w:color w:val="000000"/>
                <w:kern w:val="0"/>
                <w:sz w:val="18"/>
                <w:szCs w:val="18"/>
              </w:rPr>
              <w:br w:type="textWrapping"/>
            </w:r>
            <w:r>
              <w:rPr>
                <w:rFonts w:hint="eastAsia" w:cs="宋体"/>
                <w:color w:val="000000"/>
                <w:kern w:val="0"/>
                <w:sz w:val="18"/>
                <w:szCs w:val="18"/>
              </w:rPr>
              <w:t>6、下沉式内圆角内胆方便卫生清理，不会渗水进内胆，保护内置式制冷管，延长冰箱使用寿命；</w:t>
            </w:r>
            <w:r>
              <w:rPr>
                <w:rFonts w:hint="eastAsia" w:cs="宋体"/>
                <w:color w:val="000000"/>
                <w:kern w:val="0"/>
                <w:sz w:val="18"/>
                <w:szCs w:val="18"/>
              </w:rPr>
              <w:br w:type="textWrapping"/>
            </w:r>
            <w:r>
              <w:rPr>
                <w:rFonts w:hint="eastAsia" w:cs="宋体"/>
                <w:color w:val="000000"/>
                <w:kern w:val="0"/>
                <w:sz w:val="18"/>
                <w:szCs w:val="18"/>
              </w:rPr>
              <w:t>7、不锈钢门压条、不锈钢装饰板端盖、不锈钢回弹门铰链，抗腐蚀、经久耐用；</w:t>
            </w:r>
            <w:r>
              <w:rPr>
                <w:rFonts w:hint="eastAsia" w:cs="宋体"/>
                <w:color w:val="000000"/>
                <w:kern w:val="0"/>
                <w:sz w:val="18"/>
                <w:szCs w:val="18"/>
              </w:rPr>
              <w:br w:type="textWrapping"/>
            </w:r>
            <w:r>
              <w:rPr>
                <w:rFonts w:hint="eastAsia" w:cs="宋体"/>
                <w:color w:val="000000"/>
                <w:kern w:val="0"/>
                <w:sz w:val="18"/>
                <w:szCs w:val="18"/>
              </w:rPr>
              <w:t xml:space="preserve">8、不锈钢设计加宽直拉手。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rPr>
          <w:trHeight w:val="163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平板工作台带单星</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0688" behindDoc="0" locked="0" layoutInCell="1" allowOverlap="1">
                  <wp:simplePos x="0" y="0"/>
                  <wp:positionH relativeFrom="column">
                    <wp:posOffset>371475</wp:posOffset>
                  </wp:positionH>
                  <wp:positionV relativeFrom="paragraph">
                    <wp:posOffset>295275</wp:posOffset>
                  </wp:positionV>
                  <wp:extent cx="685800" cy="561975"/>
                  <wp:effectExtent l="0" t="0" r="0" b="9525"/>
                  <wp:wrapNone/>
                  <wp:docPr id="290" name="图片 290" descr="QQ图片201604011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QQ图片20160401111030"/>
                          <pic:cNvPicPr>
                            <a:picLocks noChangeAspect="1"/>
                          </pic:cNvPicPr>
                        </pic:nvPicPr>
                        <pic:blipFill>
                          <a:blip r:embed="rId48"/>
                          <a:stretch>
                            <a:fillRect/>
                          </a:stretch>
                        </pic:blipFill>
                        <pic:spPr>
                          <a:xfrm>
                            <a:off x="0" y="0"/>
                            <a:ext cx="683895" cy="56197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1、规格：1700*760*800mm，双层；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2、所有不锈钢板材及管材均采用SUS304材质不锈钢台面304#1.2mm不锈钢板；下配1.2mm厚不锈钢板加强筋；下一层板为1.2mm不锈钢板，脚通为Φ38X1.5mm不锈钢管，配不锈钢可调整脚4个。</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8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传菜窗</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1712" behindDoc="0" locked="0" layoutInCell="1" allowOverlap="1">
                  <wp:simplePos x="0" y="0"/>
                  <wp:positionH relativeFrom="column">
                    <wp:posOffset>133350</wp:posOffset>
                  </wp:positionH>
                  <wp:positionV relativeFrom="paragraph">
                    <wp:posOffset>133350</wp:posOffset>
                  </wp:positionV>
                  <wp:extent cx="990600" cy="619125"/>
                  <wp:effectExtent l="0" t="0" r="0" b="9525"/>
                  <wp:wrapNone/>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9"/>
                          <a:stretch>
                            <a:fillRect/>
                          </a:stretch>
                        </pic:blipFill>
                        <pic:spPr>
                          <a:xfrm>
                            <a:off x="0" y="0"/>
                            <a:ext cx="990600" cy="620395"/>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1、规格：1200*400*600(mm)；</w:t>
            </w:r>
            <w:r>
              <w:rPr>
                <w:rFonts w:hint="eastAsia" w:cs="宋体"/>
                <w:color w:val="000000"/>
                <w:kern w:val="0"/>
                <w:sz w:val="18"/>
                <w:szCs w:val="18"/>
              </w:rPr>
              <w:br w:type="textWrapping"/>
            </w:r>
            <w:r>
              <w:rPr>
                <w:rFonts w:hint="eastAsia" w:cs="宋体"/>
                <w:color w:val="000000"/>
                <w:kern w:val="0"/>
                <w:sz w:val="18"/>
                <w:szCs w:val="18"/>
              </w:rPr>
              <w:t>2、材质：主材304#不锈钢；所有不锈钢板材及管材均采用SUS304材质不锈钢；</w:t>
            </w:r>
            <w:r>
              <w:rPr>
                <w:rFonts w:hint="eastAsia" w:cs="宋体"/>
                <w:color w:val="000000"/>
                <w:kern w:val="0"/>
                <w:sz w:val="18"/>
                <w:szCs w:val="18"/>
              </w:rPr>
              <w:br w:type="textWrapping"/>
            </w:r>
            <w:r>
              <w:rPr>
                <w:rFonts w:hint="eastAsia" w:cs="宋体"/>
                <w:color w:val="000000"/>
                <w:kern w:val="0"/>
                <w:sz w:val="18"/>
                <w:szCs w:val="18"/>
              </w:rPr>
              <w:t xml:space="preserve">3、里外配4块钢化玻璃，需CCC认证标示；上装有导轨，下装卡槽，钢化玻璃的不锈钢边框带有把手，可左右自由滑动。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6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洗碗间</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　</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kern w:val="0"/>
                <w:sz w:val="18"/>
                <w:szCs w:val="18"/>
              </w:rPr>
            </w:pPr>
            <w:r>
              <w:rPr>
                <w:rFonts w:hint="eastAsia" w:cs="宋体"/>
                <w:kern w:val="0"/>
                <w:sz w:val="18"/>
                <w:szCs w:val="18"/>
              </w:rPr>
              <w:t>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5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79</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灭蝇灯</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2736" behindDoc="0" locked="0" layoutInCell="1" allowOverlap="1">
                  <wp:simplePos x="0" y="0"/>
                  <wp:positionH relativeFrom="column">
                    <wp:posOffset>304800</wp:posOffset>
                  </wp:positionH>
                  <wp:positionV relativeFrom="paragraph">
                    <wp:posOffset>28575</wp:posOffset>
                  </wp:positionV>
                  <wp:extent cx="876300" cy="638175"/>
                  <wp:effectExtent l="0" t="0" r="0" b="0"/>
                  <wp:wrapNone/>
                  <wp:docPr id="292" name="图片 29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捕获"/>
                          <pic:cNvPicPr>
                            <a:picLocks noChangeAspect="1"/>
                          </pic:cNvPicPr>
                        </pic:nvPicPr>
                        <pic:blipFill>
                          <a:blip r:embed="rId13"/>
                          <a:stretch>
                            <a:fillRect/>
                          </a:stretch>
                        </pic:blipFill>
                        <pic:spPr>
                          <a:xfrm>
                            <a:off x="0" y="0"/>
                            <a:ext cx="885190" cy="6388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 xml:space="preserve">规格：40w                                    </w:t>
            </w:r>
            <w:r>
              <w:rPr>
                <w:rFonts w:hint="eastAsia" w:cs="宋体"/>
                <w:color w:val="000000"/>
                <w:kern w:val="0"/>
                <w:sz w:val="18"/>
                <w:szCs w:val="18"/>
              </w:rPr>
              <w:br w:type="textWrapping"/>
            </w:r>
            <w:r>
              <w:rPr>
                <w:rFonts w:hint="eastAsia" w:cs="宋体"/>
                <w:color w:val="000000"/>
                <w:kern w:val="0"/>
                <w:sz w:val="18"/>
                <w:szCs w:val="18"/>
              </w:rPr>
              <w:t>1、功率40w粘捕式 ；</w:t>
            </w:r>
            <w:r>
              <w:rPr>
                <w:rFonts w:hint="eastAsia" w:cs="宋体"/>
                <w:color w:val="000000"/>
                <w:kern w:val="0"/>
                <w:sz w:val="18"/>
                <w:szCs w:val="18"/>
              </w:rPr>
              <w:br w:type="textWrapping"/>
            </w:r>
            <w:r>
              <w:rPr>
                <w:rFonts w:hint="eastAsia" w:cs="宋体"/>
                <w:color w:val="000000"/>
                <w:kern w:val="0"/>
                <w:sz w:val="18"/>
                <w:szCs w:val="18"/>
              </w:rPr>
              <w:t>2、电压：220V/50HZ。</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36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80</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洗地龙头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3760" behindDoc="0" locked="0" layoutInCell="1" allowOverlap="1">
                  <wp:simplePos x="0" y="0"/>
                  <wp:positionH relativeFrom="column">
                    <wp:posOffset>314325</wp:posOffset>
                  </wp:positionH>
                  <wp:positionV relativeFrom="paragraph">
                    <wp:posOffset>133350</wp:posOffset>
                  </wp:positionV>
                  <wp:extent cx="847725" cy="695325"/>
                  <wp:effectExtent l="0" t="0" r="0" b="9525"/>
                  <wp:wrapNone/>
                  <wp:docPr id="293" name="图片 293" descr="QQ图片201604011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QQ图片20160401102707"/>
                          <pic:cNvPicPr>
                            <a:picLocks noChangeAspect="1"/>
                          </pic:cNvPicPr>
                        </pic:nvPicPr>
                        <pic:blipFill>
                          <a:blip r:embed="rId8"/>
                          <a:stretch>
                            <a:fillRect/>
                          </a:stretch>
                        </pic:blipFill>
                        <pic:spPr>
                          <a:xfrm>
                            <a:off x="0" y="0"/>
                            <a:ext cx="847090" cy="69596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1、主弹簧为合金材质,超过25KG拉力测试;</w:t>
            </w:r>
            <w:r>
              <w:rPr>
                <w:rFonts w:hint="eastAsia" w:cs="宋体"/>
                <w:color w:val="000000"/>
                <w:kern w:val="0"/>
                <w:sz w:val="18"/>
                <w:szCs w:val="18"/>
              </w:rPr>
              <w:br w:type="textWrapping"/>
            </w:r>
            <w:r>
              <w:rPr>
                <w:rFonts w:hint="eastAsia" w:cs="宋体"/>
                <w:color w:val="000000"/>
                <w:kern w:val="0"/>
                <w:sz w:val="18"/>
                <w:szCs w:val="18"/>
              </w:rPr>
              <w:t>2、导向臂为不锈钢结构,4个方向定位,容易调节</w:t>
            </w:r>
            <w:r>
              <w:rPr>
                <w:rFonts w:hint="eastAsia" w:cs="宋体"/>
                <w:color w:val="000000"/>
                <w:kern w:val="0"/>
                <w:sz w:val="18"/>
                <w:szCs w:val="18"/>
              </w:rPr>
              <w:br w:type="textWrapping"/>
            </w:r>
            <w:r>
              <w:rPr>
                <w:rFonts w:hint="eastAsia" w:cs="宋体"/>
                <w:color w:val="000000"/>
                <w:kern w:val="0"/>
                <w:sz w:val="18"/>
                <w:szCs w:val="18"/>
              </w:rPr>
              <w:t>3、卷盘和基座为不锈钢表面涂上粉末;</w:t>
            </w:r>
            <w:r>
              <w:rPr>
                <w:rFonts w:hint="eastAsia" w:cs="宋体"/>
                <w:color w:val="000000"/>
                <w:kern w:val="0"/>
                <w:sz w:val="18"/>
                <w:szCs w:val="18"/>
              </w:rPr>
              <w:br w:type="textWrapping"/>
            </w:r>
            <w:r>
              <w:rPr>
                <w:rFonts w:hint="eastAsia" w:cs="宋体"/>
                <w:color w:val="000000"/>
                <w:kern w:val="0"/>
                <w:sz w:val="18"/>
                <w:szCs w:val="18"/>
              </w:rPr>
              <w:t>4、结实的铜管旋转接头,有橡胶和尼龙垫圈保护;</w:t>
            </w:r>
            <w:r>
              <w:rPr>
                <w:rFonts w:hint="eastAsia" w:cs="宋体"/>
                <w:color w:val="000000"/>
                <w:kern w:val="0"/>
                <w:sz w:val="18"/>
                <w:szCs w:val="18"/>
              </w:rPr>
              <w:br w:type="textWrapping"/>
            </w:r>
            <w:r>
              <w:rPr>
                <w:rFonts w:hint="eastAsia" w:cs="宋体"/>
                <w:color w:val="000000"/>
                <w:kern w:val="0"/>
                <w:sz w:val="18"/>
                <w:szCs w:val="18"/>
              </w:rPr>
              <w:t>5、管子为黑色的橡胶,15.3米软管。</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37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81</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双星水池</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4784" behindDoc="0" locked="0" layoutInCell="1" allowOverlap="1">
                  <wp:simplePos x="0" y="0"/>
                  <wp:positionH relativeFrom="column">
                    <wp:posOffset>295275</wp:posOffset>
                  </wp:positionH>
                  <wp:positionV relativeFrom="paragraph">
                    <wp:posOffset>352425</wp:posOffset>
                  </wp:positionV>
                  <wp:extent cx="781050" cy="657225"/>
                  <wp:effectExtent l="0" t="0" r="0" b="0"/>
                  <wp:wrapNone/>
                  <wp:docPr id="294" name="图片 294" descr="QQ图片201604011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QQ图片20160401110922"/>
                          <pic:cNvPicPr>
                            <a:picLocks noChangeAspect="1"/>
                          </pic:cNvPicPr>
                        </pic:nvPicPr>
                        <pic:blipFill>
                          <a:blip r:embed="rId22"/>
                          <a:stretch>
                            <a:fillRect/>
                          </a:stretch>
                        </pic:blipFill>
                        <pic:spPr>
                          <a:xfrm>
                            <a:off x="0" y="0"/>
                            <a:ext cx="790575" cy="65595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尺寸：1200*760*800                            1、台面板采用1.2mm厚304#不锈钢板；</w:t>
            </w:r>
            <w:r>
              <w:rPr>
                <w:rFonts w:hint="eastAsia" w:cs="宋体"/>
                <w:color w:val="000000"/>
                <w:kern w:val="0"/>
                <w:sz w:val="18"/>
                <w:szCs w:val="18"/>
              </w:rPr>
              <w:br w:type="textWrapping"/>
            </w:r>
            <w:r>
              <w:rPr>
                <w:rFonts w:hint="eastAsia" w:cs="宋体"/>
                <w:color w:val="000000"/>
                <w:kern w:val="0"/>
                <w:sz w:val="18"/>
                <w:szCs w:val="18"/>
              </w:rPr>
              <w:t>2、加强筋为1.2mm厚不锈钢板；</w:t>
            </w:r>
            <w:r>
              <w:rPr>
                <w:rFonts w:hint="eastAsia" w:cs="宋体"/>
                <w:color w:val="000000"/>
                <w:kern w:val="0"/>
                <w:sz w:val="18"/>
                <w:szCs w:val="18"/>
              </w:rPr>
              <w:br w:type="textWrapping"/>
            </w:r>
            <w:r>
              <w:rPr>
                <w:rFonts w:hint="eastAsia" w:cs="宋体"/>
                <w:color w:val="000000"/>
                <w:kern w:val="0"/>
                <w:sz w:val="18"/>
                <w:szCs w:val="18"/>
              </w:rPr>
              <w:t>3、星盆斗为500×500×1.2mm不锈钢冲压而成；</w:t>
            </w:r>
            <w:r>
              <w:rPr>
                <w:rFonts w:hint="eastAsia" w:cs="宋体"/>
                <w:color w:val="000000"/>
                <w:kern w:val="0"/>
                <w:sz w:val="18"/>
                <w:szCs w:val="18"/>
              </w:rPr>
              <w:br w:type="textWrapping"/>
            </w:r>
            <w:r>
              <w:rPr>
                <w:rFonts w:hint="eastAsia" w:cs="宋体"/>
                <w:color w:val="000000"/>
                <w:kern w:val="0"/>
                <w:sz w:val="18"/>
                <w:szCs w:val="18"/>
              </w:rPr>
              <w:t>4、台面厚度40MM；</w:t>
            </w:r>
            <w:r>
              <w:rPr>
                <w:rFonts w:hint="eastAsia" w:cs="宋体"/>
                <w:color w:val="000000"/>
                <w:kern w:val="0"/>
                <w:sz w:val="18"/>
                <w:szCs w:val="18"/>
              </w:rPr>
              <w:br w:type="textWrapping"/>
            </w:r>
            <w:r>
              <w:rPr>
                <w:rFonts w:hint="eastAsia" w:cs="宋体"/>
                <w:color w:val="000000"/>
                <w:kern w:val="0"/>
                <w:sz w:val="18"/>
                <w:szCs w:val="18"/>
              </w:rPr>
              <w:t>5、φ38MM圆腿；</w:t>
            </w:r>
            <w:r>
              <w:rPr>
                <w:rFonts w:hint="eastAsia" w:cs="宋体"/>
                <w:color w:val="000000"/>
                <w:kern w:val="0"/>
                <w:sz w:val="18"/>
                <w:szCs w:val="18"/>
              </w:rPr>
              <w:br w:type="textWrapping"/>
            </w:r>
            <w:r>
              <w:rPr>
                <w:rFonts w:hint="eastAsia" w:cs="宋体"/>
                <w:color w:val="000000"/>
                <w:kern w:val="0"/>
                <w:sz w:val="18"/>
                <w:szCs w:val="18"/>
              </w:rPr>
              <w:t>6、角位去水，高筒去水；</w:t>
            </w:r>
            <w:r>
              <w:rPr>
                <w:rFonts w:hint="eastAsia" w:cs="宋体"/>
                <w:color w:val="000000"/>
                <w:kern w:val="0"/>
                <w:sz w:val="18"/>
                <w:szCs w:val="18"/>
              </w:rPr>
              <w:br w:type="textWrapping"/>
            </w:r>
            <w:r>
              <w:rPr>
                <w:rFonts w:hint="eastAsia" w:cs="宋体"/>
                <w:color w:val="000000"/>
                <w:kern w:val="0"/>
                <w:sz w:val="18"/>
                <w:szCs w:val="18"/>
              </w:rPr>
              <w:t>7、配隔渣网，配普通下水口，配4个不锈钢子弹脚。</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05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82</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混水龙头</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5808" behindDoc="0" locked="0" layoutInCell="1" allowOverlap="1">
                  <wp:simplePos x="0" y="0"/>
                  <wp:positionH relativeFrom="column">
                    <wp:posOffset>419100</wp:posOffset>
                  </wp:positionH>
                  <wp:positionV relativeFrom="paragraph">
                    <wp:posOffset>19050</wp:posOffset>
                  </wp:positionV>
                  <wp:extent cx="647700" cy="600075"/>
                  <wp:effectExtent l="0" t="0" r="0" b="9525"/>
                  <wp:wrapNone/>
                  <wp:docPr id="295" name="图片 295"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捕获 (3)"/>
                          <pic:cNvPicPr>
                            <a:picLocks noChangeAspect="1"/>
                          </pic:cNvPicPr>
                        </pic:nvPicPr>
                        <pic:blipFill>
                          <a:blip r:embed="rId16"/>
                          <a:stretch>
                            <a:fillRect/>
                          </a:stretch>
                        </pic:blipFill>
                        <pic:spPr>
                          <a:xfrm>
                            <a:off x="0" y="0"/>
                            <a:ext cx="638175" cy="600075"/>
                          </a:xfrm>
                          <a:prstGeom prst="rect">
                            <a:avLst/>
                          </a:prstGeom>
                          <a:noFill/>
                          <a:ln w="9525">
                            <a:noFill/>
                          </a:ln>
                        </pic:spPr>
                      </pic:pic>
                    </a:graphicData>
                  </a:graphic>
                </wp:anchor>
              </w:drawing>
            </w:r>
            <w:r>
              <w:rPr>
                <w:rFonts w:cs="宋体"/>
                <w:kern w:val="0"/>
                <w:sz w:val="18"/>
                <w:szCs w:val="18"/>
              </w:rPr>
              <w:drawing>
                <wp:anchor distT="0" distB="0" distL="114300" distR="114300" simplePos="0" relativeHeight="251896832" behindDoc="0" locked="0" layoutInCell="1" allowOverlap="1">
                  <wp:simplePos x="0" y="0"/>
                  <wp:positionH relativeFrom="column">
                    <wp:posOffset>428625</wp:posOffset>
                  </wp:positionH>
                  <wp:positionV relativeFrom="paragraph">
                    <wp:posOffset>19050</wp:posOffset>
                  </wp:positionV>
                  <wp:extent cx="628650" cy="561975"/>
                  <wp:effectExtent l="0" t="0" r="0" b="9525"/>
                  <wp:wrapNone/>
                  <wp:docPr id="296" name="图片 296" descr="捕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捕获 (3)"/>
                          <pic:cNvPicPr>
                            <a:picLocks noChangeAspect="1"/>
                          </pic:cNvPicPr>
                        </pic:nvPicPr>
                        <pic:blipFill>
                          <a:blip r:embed="rId16"/>
                          <a:stretch>
                            <a:fillRect/>
                          </a:stretch>
                        </pic:blipFill>
                        <pic:spPr>
                          <a:xfrm>
                            <a:off x="0" y="0"/>
                            <a:ext cx="628650" cy="5626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1、冷热水龙头中心间距8"摇摆龙头伸出的垂直中心距305mm ；</w:t>
            </w:r>
            <w:r>
              <w:rPr>
                <w:rFonts w:hint="eastAsia" w:cs="宋体"/>
                <w:color w:val="000000"/>
                <w:kern w:val="0"/>
                <w:sz w:val="18"/>
                <w:szCs w:val="18"/>
              </w:rPr>
              <w:br w:type="textWrapping"/>
            </w:r>
            <w:r>
              <w:rPr>
                <w:rFonts w:hint="eastAsia" w:cs="宋体"/>
                <w:color w:val="000000"/>
                <w:kern w:val="0"/>
                <w:sz w:val="18"/>
                <w:szCs w:val="18"/>
              </w:rPr>
              <w:t>2、进水接口1/2"。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219"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83</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挂墙层架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7856" behindDoc="0" locked="0" layoutInCell="1" allowOverlap="1">
                  <wp:simplePos x="0" y="0"/>
                  <wp:positionH relativeFrom="column">
                    <wp:posOffset>200025</wp:posOffset>
                  </wp:positionH>
                  <wp:positionV relativeFrom="paragraph">
                    <wp:posOffset>142875</wp:posOffset>
                  </wp:positionV>
                  <wp:extent cx="1000125" cy="542925"/>
                  <wp:effectExtent l="0" t="0" r="0" b="9525"/>
                  <wp:wrapNone/>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7"/>
                          <a:stretch>
                            <a:fillRect/>
                          </a:stretch>
                        </pic:blipFill>
                        <pic:spPr>
                          <a:xfrm>
                            <a:off x="0" y="0"/>
                            <a:ext cx="993775" cy="54292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1、规格：1200*350*600；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3、不锈钢板为304板材厚度1.2mm，满焊。</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9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84</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L型收污台</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8880" behindDoc="0" locked="0" layoutInCell="1" allowOverlap="1">
                  <wp:simplePos x="0" y="0"/>
                  <wp:positionH relativeFrom="column">
                    <wp:posOffset>95250</wp:posOffset>
                  </wp:positionH>
                  <wp:positionV relativeFrom="paragraph">
                    <wp:posOffset>180975</wp:posOffset>
                  </wp:positionV>
                  <wp:extent cx="1209675" cy="666750"/>
                  <wp:effectExtent l="0" t="0" r="9525" b="0"/>
                  <wp:wrapNone/>
                  <wp:docPr id="298" name="图片 298" descr="QQ图片201604011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QQ图片20160401163817"/>
                          <pic:cNvPicPr>
                            <a:picLocks noChangeAspect="1"/>
                          </pic:cNvPicPr>
                        </pic:nvPicPr>
                        <pic:blipFill>
                          <a:blip r:embed="rId18"/>
                          <a:stretch>
                            <a:fillRect/>
                          </a:stretch>
                        </pic:blipFill>
                        <pic:spPr>
                          <a:xfrm>
                            <a:off x="0" y="0"/>
                            <a:ext cx="1211036" cy="6667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规格：（1500+200）*760*800/100                                 1、采用304#优质不锈钢板制作；</w:t>
            </w:r>
            <w:r>
              <w:rPr>
                <w:rFonts w:hint="eastAsia" w:cs="宋体"/>
                <w:color w:val="000000"/>
                <w:kern w:val="0"/>
                <w:sz w:val="18"/>
                <w:szCs w:val="18"/>
              </w:rPr>
              <w:br w:type="textWrapping"/>
            </w:r>
            <w:r>
              <w:rPr>
                <w:rFonts w:hint="eastAsia" w:cs="宋体"/>
                <w:color w:val="000000"/>
                <w:kern w:val="0"/>
                <w:sz w:val="18"/>
                <w:szCs w:val="18"/>
              </w:rPr>
              <w:t>2、其台面板厚为1.2mm，支架采用壁厚为1.2mm不锈钢管；</w:t>
            </w:r>
            <w:r>
              <w:rPr>
                <w:rFonts w:hint="eastAsia" w:cs="宋体"/>
                <w:color w:val="000000"/>
                <w:kern w:val="0"/>
                <w:sz w:val="18"/>
                <w:szCs w:val="18"/>
              </w:rPr>
              <w:br w:type="textWrapping"/>
            </w:r>
            <w:r>
              <w:rPr>
                <w:rFonts w:hint="eastAsia" w:cs="宋体"/>
                <w:color w:val="000000"/>
                <w:kern w:val="0"/>
                <w:sz w:val="18"/>
                <w:szCs w:val="18"/>
              </w:rPr>
              <w:t xml:space="preserve">3、地脚采用Φ38mm不锈钢子弹形可调整脚。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234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85</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储碗柜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899904" behindDoc="0" locked="0" layoutInCell="1" allowOverlap="1">
                  <wp:simplePos x="0" y="0"/>
                  <wp:positionH relativeFrom="column">
                    <wp:posOffset>419100</wp:posOffset>
                  </wp:positionH>
                  <wp:positionV relativeFrom="paragraph">
                    <wp:posOffset>219075</wp:posOffset>
                  </wp:positionV>
                  <wp:extent cx="619125" cy="857250"/>
                  <wp:effectExtent l="0" t="0" r="0" b="0"/>
                  <wp:wrapNone/>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50"/>
                          <a:stretch>
                            <a:fillRect/>
                          </a:stretch>
                        </pic:blipFill>
                        <pic:spPr>
                          <a:xfrm>
                            <a:off x="0" y="0"/>
                            <a:ext cx="619125" cy="85915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1、规格：1200*500*1800mm，四门；</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3、底板及层板1.2mm厚，侧板、围板厚1.2mm；</w:t>
            </w:r>
            <w:r>
              <w:rPr>
                <w:rFonts w:hint="eastAsia" w:cs="宋体"/>
                <w:color w:val="000000"/>
                <w:kern w:val="0"/>
                <w:sz w:val="18"/>
                <w:szCs w:val="18"/>
              </w:rPr>
              <w:br w:type="textWrapping"/>
            </w:r>
            <w:r>
              <w:rPr>
                <w:rFonts w:hint="eastAsia" w:cs="宋体"/>
                <w:color w:val="000000"/>
                <w:kern w:val="0"/>
                <w:sz w:val="18"/>
                <w:szCs w:val="18"/>
              </w:rPr>
              <w:t>4、内置层板二片，内分四层；</w:t>
            </w:r>
            <w:r>
              <w:rPr>
                <w:rFonts w:hint="eastAsia" w:cs="宋体"/>
                <w:color w:val="000000"/>
                <w:kern w:val="0"/>
                <w:sz w:val="18"/>
                <w:szCs w:val="18"/>
              </w:rPr>
              <w:br w:type="textWrapping"/>
            </w:r>
            <w:r>
              <w:rPr>
                <w:rFonts w:hint="eastAsia" w:cs="宋体"/>
                <w:color w:val="000000"/>
                <w:kern w:val="0"/>
                <w:sz w:val="18"/>
                <w:szCs w:val="18"/>
              </w:rPr>
              <w:t>5、层板及底板均选用1.2mm厚U形不锈钢加强型槽钢承托补固；</w:t>
            </w:r>
            <w:r>
              <w:rPr>
                <w:rFonts w:hint="eastAsia" w:cs="宋体"/>
                <w:color w:val="000000"/>
                <w:kern w:val="0"/>
                <w:sz w:val="18"/>
                <w:szCs w:val="18"/>
              </w:rPr>
              <w:br w:type="textWrapping"/>
            </w:r>
            <w:r>
              <w:rPr>
                <w:rFonts w:hint="eastAsia" w:cs="宋体"/>
                <w:color w:val="000000"/>
                <w:kern w:val="0"/>
                <w:sz w:val="18"/>
                <w:szCs w:val="18"/>
              </w:rPr>
              <w:t xml:space="preserve">6、立脚采用Φ51*1.2mm不锈钢结构管，配不锈钢子弹脚。  </w:t>
            </w:r>
            <w:r>
              <w:rPr>
                <w:rFonts w:hint="eastAsia" w:cs="宋体"/>
                <w:color w:val="000000"/>
                <w:kern w:val="0"/>
                <w:sz w:val="18"/>
                <w:szCs w:val="18"/>
              </w:rPr>
              <w:br w:type="textWrapping"/>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7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86</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消毒柜</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0928" behindDoc="0" locked="0" layoutInCell="1" allowOverlap="1">
                  <wp:simplePos x="0" y="0"/>
                  <wp:positionH relativeFrom="column">
                    <wp:posOffset>323850</wp:posOffset>
                  </wp:positionH>
                  <wp:positionV relativeFrom="paragraph">
                    <wp:posOffset>323850</wp:posOffset>
                  </wp:positionV>
                  <wp:extent cx="838200" cy="828675"/>
                  <wp:effectExtent l="0" t="0" r="0" b="9525"/>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51"/>
                          <a:stretch>
                            <a:fillRect/>
                          </a:stretch>
                        </pic:blipFill>
                        <pic:spPr>
                          <a:xfrm>
                            <a:off x="0" y="0"/>
                            <a:ext cx="838835" cy="8293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 规格：1200*510*1800mm（±3%）；</w:t>
            </w:r>
            <w:r>
              <w:rPr>
                <w:rFonts w:hint="eastAsia" w:cs="宋体"/>
                <w:color w:val="000000"/>
                <w:kern w:val="0"/>
                <w:sz w:val="18"/>
                <w:szCs w:val="18"/>
              </w:rPr>
              <w:br w:type="textWrapping"/>
            </w:r>
            <w:r>
              <w:rPr>
                <w:rFonts w:hint="eastAsia" w:cs="宋体"/>
                <w:color w:val="000000"/>
                <w:kern w:val="0"/>
                <w:sz w:val="18"/>
                <w:szCs w:val="18"/>
              </w:rPr>
              <w:t>2、 内外不锈钢箱体,功率：4.4kW；</w:t>
            </w:r>
            <w:r>
              <w:rPr>
                <w:rFonts w:hint="eastAsia" w:cs="宋体"/>
                <w:color w:val="000000"/>
                <w:kern w:val="0"/>
                <w:sz w:val="18"/>
                <w:szCs w:val="18"/>
              </w:rPr>
              <w:br w:type="textWrapping"/>
            </w:r>
            <w:r>
              <w:rPr>
                <w:rFonts w:hint="eastAsia" w:cs="宋体"/>
                <w:color w:val="000000"/>
                <w:kern w:val="0"/>
                <w:sz w:val="18"/>
                <w:szCs w:val="18"/>
              </w:rPr>
              <w:t>3、 左右两室均为远红外线高温消毒、双层玻璃门体；</w:t>
            </w:r>
            <w:r>
              <w:rPr>
                <w:rFonts w:hint="eastAsia" w:cs="宋体"/>
                <w:color w:val="000000"/>
                <w:kern w:val="0"/>
                <w:sz w:val="18"/>
                <w:szCs w:val="18"/>
              </w:rPr>
              <w:br w:type="textWrapping"/>
            </w:r>
            <w:r>
              <w:rPr>
                <w:rFonts w:hint="eastAsia" w:cs="宋体"/>
                <w:color w:val="000000"/>
                <w:kern w:val="0"/>
                <w:sz w:val="18"/>
                <w:szCs w:val="18"/>
              </w:rPr>
              <w:t>4、 温度控制准确可靠，性能优良，并且备有超温保护；</w:t>
            </w:r>
            <w:r>
              <w:rPr>
                <w:rFonts w:hint="eastAsia" w:cs="宋体"/>
                <w:color w:val="000000"/>
                <w:kern w:val="0"/>
                <w:sz w:val="18"/>
                <w:szCs w:val="18"/>
              </w:rPr>
              <w:br w:type="textWrapping"/>
            </w:r>
            <w:r>
              <w:rPr>
                <w:rFonts w:hint="eastAsia" w:cs="宋体"/>
                <w:color w:val="000000"/>
                <w:kern w:val="0"/>
                <w:sz w:val="18"/>
                <w:szCs w:val="18"/>
              </w:rPr>
              <w:t>5、 左右两室可独立工作；</w:t>
            </w:r>
            <w:r>
              <w:rPr>
                <w:rFonts w:hint="eastAsia" w:cs="宋体"/>
                <w:color w:val="000000"/>
                <w:kern w:val="0"/>
                <w:sz w:val="18"/>
                <w:szCs w:val="18"/>
              </w:rPr>
              <w:br w:type="textWrapping"/>
            </w:r>
            <w:r>
              <w:rPr>
                <w:rFonts w:hint="eastAsia" w:cs="宋体"/>
                <w:color w:val="000000"/>
                <w:kern w:val="0"/>
                <w:sz w:val="18"/>
                <w:szCs w:val="18"/>
              </w:rPr>
              <w:t>6、 全不锈钢全平层架（非电镀层架），适合幼儿园放置不锈钢口杯；</w:t>
            </w:r>
            <w:r>
              <w:rPr>
                <w:rFonts w:hint="eastAsia" w:cs="宋体"/>
                <w:color w:val="000000"/>
                <w:kern w:val="0"/>
                <w:sz w:val="18"/>
                <w:szCs w:val="18"/>
              </w:rPr>
              <w:br w:type="textWrapping"/>
            </w:r>
            <w:r>
              <w:rPr>
                <w:rFonts w:hint="eastAsia" w:cs="宋体"/>
                <w:color w:val="000000"/>
                <w:kern w:val="0"/>
                <w:sz w:val="18"/>
                <w:szCs w:val="18"/>
              </w:rPr>
              <w:t xml:space="preserve">7、提供消毒柜制造商的消毒产品生产企业卫生许可证（复印件加盖公章）。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6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87</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四层层架</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1952" behindDoc="0" locked="0" layoutInCell="1" allowOverlap="1">
                  <wp:simplePos x="0" y="0"/>
                  <wp:positionH relativeFrom="column">
                    <wp:posOffset>285750</wp:posOffset>
                  </wp:positionH>
                  <wp:positionV relativeFrom="paragraph">
                    <wp:posOffset>47625</wp:posOffset>
                  </wp:positionV>
                  <wp:extent cx="914400" cy="876300"/>
                  <wp:effectExtent l="0" t="0" r="0" b="0"/>
                  <wp:wrapNone/>
                  <wp:docPr id="301" name="图片 301" descr="QQ图片20160401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QQ图片20160401150030"/>
                          <pic:cNvPicPr>
                            <a:picLocks noChangeAspect="1"/>
                          </pic:cNvPicPr>
                        </pic:nvPicPr>
                        <pic:blipFill>
                          <a:blip r:embed="rId14"/>
                          <a:stretch>
                            <a:fillRect/>
                          </a:stretch>
                        </pic:blipFill>
                        <pic:spPr>
                          <a:xfrm>
                            <a:off x="0" y="0"/>
                            <a:ext cx="904240" cy="8763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1、规格：1200*500*1800mm，四层；</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 xml:space="preserve">3、立柱采用38*38*1.2mm，筐架38*25*1.2mm，层板1.2mm,配不锈钢调节脚。                                  </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69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88</w:t>
            </w:r>
          </w:p>
        </w:tc>
        <w:tc>
          <w:tcPr>
            <w:tcW w:w="1378" w:type="dxa"/>
            <w:tcBorders>
              <w:top w:val="nil"/>
              <w:left w:val="nil"/>
              <w:bottom w:val="single" w:color="auto" w:sz="4" w:space="0"/>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封闭式双层餐车</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2976" behindDoc="0" locked="0" layoutInCell="1" allowOverlap="1">
                  <wp:simplePos x="0" y="0"/>
                  <wp:positionH relativeFrom="column">
                    <wp:posOffset>200025</wp:posOffset>
                  </wp:positionH>
                  <wp:positionV relativeFrom="paragraph">
                    <wp:posOffset>152400</wp:posOffset>
                  </wp:positionV>
                  <wp:extent cx="962025" cy="561975"/>
                  <wp:effectExtent l="0" t="0" r="9525" b="0"/>
                  <wp:wrapNone/>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52"/>
                          <a:stretch>
                            <a:fillRect/>
                          </a:stretch>
                        </pic:blipFill>
                        <pic:spPr>
                          <a:xfrm>
                            <a:off x="0" y="0"/>
                            <a:ext cx="954405" cy="552450"/>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1、规格900*500*850；</w:t>
            </w:r>
            <w:r>
              <w:rPr>
                <w:rFonts w:hint="eastAsia" w:cs="宋体"/>
                <w:color w:val="000000"/>
                <w:kern w:val="0"/>
                <w:sz w:val="18"/>
                <w:szCs w:val="18"/>
              </w:rPr>
              <w:br w:type="textWrapping"/>
            </w:r>
            <w:r>
              <w:rPr>
                <w:rFonts w:hint="eastAsia" w:cs="宋体"/>
                <w:color w:val="000000"/>
                <w:kern w:val="0"/>
                <w:sz w:val="18"/>
                <w:szCs w:val="18"/>
              </w:rPr>
              <w:t>2、所有不锈钢板材及管材均采用SUS304材质；</w:t>
            </w:r>
            <w:r>
              <w:rPr>
                <w:rFonts w:hint="eastAsia" w:cs="宋体"/>
                <w:color w:val="000000"/>
                <w:kern w:val="0"/>
                <w:sz w:val="18"/>
                <w:szCs w:val="18"/>
              </w:rPr>
              <w:br w:type="textWrapping"/>
            </w:r>
            <w:r>
              <w:rPr>
                <w:rFonts w:hint="eastAsia" w:cs="宋体"/>
                <w:color w:val="000000"/>
                <w:kern w:val="0"/>
                <w:sz w:val="18"/>
                <w:szCs w:val="18"/>
              </w:rPr>
              <w:t>3、采用304#1.2mm厚不锈钢制作，立柱采用∮38*1.2mm厚不锈钢管，横管采用38*25*1.2mm 不锈钢矩管；</w:t>
            </w:r>
            <w:r>
              <w:rPr>
                <w:rFonts w:hint="eastAsia" w:cs="宋体"/>
                <w:color w:val="000000"/>
                <w:kern w:val="0"/>
                <w:sz w:val="18"/>
                <w:szCs w:val="18"/>
              </w:rPr>
              <w:br w:type="textWrapping"/>
            </w:r>
            <w:r>
              <w:rPr>
                <w:rFonts w:hint="eastAsia" w:cs="宋体"/>
                <w:color w:val="000000"/>
                <w:kern w:val="0"/>
                <w:sz w:val="18"/>
                <w:szCs w:val="18"/>
              </w:rPr>
              <w:t>4、配4个可活动脚轮，其中2个刹车。</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3570"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89</w:t>
            </w:r>
          </w:p>
        </w:tc>
        <w:tc>
          <w:tcPr>
            <w:tcW w:w="1378" w:type="dxa"/>
            <w:tcBorders>
              <w:top w:val="nil"/>
              <w:left w:val="nil"/>
              <w:bottom w:val="nil"/>
              <w:right w:val="single" w:color="auto" w:sz="4" w:space="0"/>
            </w:tcBorders>
            <w:shd w:val="clear" w:color="000000" w:fill="FFFFFF"/>
            <w:noWrap/>
            <w:vAlign w:val="center"/>
          </w:tcPr>
          <w:p>
            <w:pPr>
              <w:widowControl/>
              <w:jc w:val="left"/>
              <w:rPr>
                <w:rFonts w:cs="宋体"/>
                <w:kern w:val="0"/>
                <w:sz w:val="18"/>
                <w:szCs w:val="18"/>
              </w:rPr>
            </w:pPr>
            <w:r>
              <w:rPr>
                <w:rFonts w:hint="eastAsia" w:cs="宋体"/>
                <w:kern w:val="0"/>
                <w:sz w:val="18"/>
                <w:szCs w:val="18"/>
              </w:rPr>
              <w:t>消毒柜</w:t>
            </w:r>
          </w:p>
        </w:tc>
        <w:tc>
          <w:tcPr>
            <w:tcW w:w="2183" w:type="dxa"/>
            <w:tcBorders>
              <w:top w:val="nil"/>
              <w:left w:val="nil"/>
              <w:bottom w:val="nil"/>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4000" behindDoc="0" locked="0" layoutInCell="1" allowOverlap="1">
                  <wp:simplePos x="0" y="0"/>
                  <wp:positionH relativeFrom="column">
                    <wp:posOffset>85725</wp:posOffset>
                  </wp:positionH>
                  <wp:positionV relativeFrom="paragraph">
                    <wp:posOffset>438150</wp:posOffset>
                  </wp:positionV>
                  <wp:extent cx="1085850" cy="609600"/>
                  <wp:effectExtent l="0" t="0" r="0" b="0"/>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53"/>
                          <a:stretch>
                            <a:fillRect/>
                          </a:stretch>
                        </pic:blipFill>
                        <pic:spPr>
                          <a:xfrm>
                            <a:off x="0" y="0"/>
                            <a:ext cx="1084372" cy="612775"/>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000000" w:fill="FFFFFF"/>
          </w:tcPr>
          <w:p>
            <w:pPr>
              <w:widowControl/>
              <w:jc w:val="left"/>
              <w:rPr>
                <w:rFonts w:cs="宋体"/>
                <w:color w:val="000000"/>
                <w:kern w:val="0"/>
                <w:sz w:val="18"/>
                <w:szCs w:val="18"/>
              </w:rPr>
            </w:pPr>
            <w:r>
              <w:rPr>
                <w:rFonts w:hint="eastAsia" w:cs="宋体"/>
                <w:color w:val="000000"/>
                <w:kern w:val="0"/>
                <w:sz w:val="18"/>
                <w:szCs w:val="18"/>
              </w:rPr>
              <w:t>1、规格：795*350*405mm（±3%）；</w:t>
            </w:r>
            <w:r>
              <w:rPr>
                <w:rFonts w:hint="eastAsia" w:cs="宋体"/>
                <w:color w:val="000000"/>
                <w:kern w:val="0"/>
                <w:sz w:val="18"/>
                <w:szCs w:val="18"/>
              </w:rPr>
              <w:br w:type="textWrapping"/>
            </w:r>
            <w:r>
              <w:rPr>
                <w:rFonts w:hint="eastAsia" w:cs="宋体"/>
                <w:color w:val="000000"/>
                <w:kern w:val="0"/>
                <w:sz w:val="18"/>
                <w:szCs w:val="18"/>
              </w:rPr>
              <w:t>2、内外不锈钢箱体，容积：60L,功率：800W；</w:t>
            </w:r>
            <w:r>
              <w:rPr>
                <w:rFonts w:hint="eastAsia" w:cs="宋体"/>
                <w:color w:val="000000"/>
                <w:kern w:val="0"/>
                <w:sz w:val="18"/>
                <w:szCs w:val="18"/>
              </w:rPr>
              <w:br w:type="textWrapping"/>
            </w:r>
            <w:r>
              <w:rPr>
                <w:rFonts w:hint="eastAsia" w:cs="宋体"/>
                <w:color w:val="000000"/>
                <w:kern w:val="0"/>
                <w:sz w:val="18"/>
                <w:szCs w:val="18"/>
              </w:rPr>
              <w:t>3、左右两室均为远红外线高温消毒、双层玻璃门体；</w:t>
            </w:r>
            <w:r>
              <w:rPr>
                <w:rFonts w:hint="eastAsia" w:cs="宋体"/>
                <w:color w:val="000000"/>
                <w:kern w:val="0"/>
                <w:sz w:val="18"/>
                <w:szCs w:val="18"/>
              </w:rPr>
              <w:br w:type="textWrapping"/>
            </w:r>
            <w:r>
              <w:rPr>
                <w:rFonts w:hint="eastAsia" w:cs="宋体"/>
                <w:color w:val="000000"/>
                <w:kern w:val="0"/>
                <w:sz w:val="18"/>
                <w:szCs w:val="18"/>
              </w:rPr>
              <w:t>4、温度控制准确可靠，性能优良，并且备有超温保护；</w:t>
            </w:r>
            <w:r>
              <w:rPr>
                <w:rFonts w:hint="eastAsia" w:cs="宋体"/>
                <w:color w:val="000000"/>
                <w:kern w:val="0"/>
                <w:sz w:val="18"/>
                <w:szCs w:val="18"/>
              </w:rPr>
              <w:br w:type="textWrapping"/>
            </w:r>
            <w:r>
              <w:rPr>
                <w:rFonts w:hint="eastAsia" w:cs="宋体"/>
                <w:color w:val="000000"/>
                <w:kern w:val="0"/>
                <w:sz w:val="18"/>
                <w:szCs w:val="18"/>
              </w:rPr>
              <w:t>5、左右两室可独立工作；</w:t>
            </w:r>
            <w:r>
              <w:rPr>
                <w:rFonts w:hint="eastAsia" w:cs="宋体"/>
                <w:color w:val="000000"/>
                <w:kern w:val="0"/>
                <w:sz w:val="18"/>
                <w:szCs w:val="18"/>
              </w:rPr>
              <w:br w:type="textWrapping"/>
            </w:r>
            <w:r>
              <w:rPr>
                <w:rFonts w:hint="eastAsia" w:cs="宋体"/>
                <w:color w:val="000000"/>
                <w:kern w:val="0"/>
                <w:sz w:val="18"/>
                <w:szCs w:val="18"/>
              </w:rPr>
              <w:t>6、全不锈钢全平层架（非电镀层架），适合幼儿园放置不锈钢口杯；</w:t>
            </w:r>
            <w:r>
              <w:rPr>
                <w:rFonts w:hint="eastAsia" w:cs="宋体"/>
                <w:color w:val="000000"/>
                <w:kern w:val="0"/>
                <w:sz w:val="18"/>
                <w:szCs w:val="18"/>
              </w:rPr>
              <w:br w:type="textWrapping"/>
            </w:r>
            <w:r>
              <w:rPr>
                <w:rFonts w:hint="eastAsia" w:cs="宋体"/>
                <w:color w:val="000000"/>
                <w:kern w:val="0"/>
                <w:sz w:val="18"/>
                <w:szCs w:val="18"/>
              </w:rPr>
              <w:t xml:space="preserve">7、提供消毒柜制造商的消毒产品生产企业卫生许可证（复印件加盖公章）。                         </w:t>
            </w:r>
          </w:p>
        </w:tc>
        <w:tc>
          <w:tcPr>
            <w:tcW w:w="708" w:type="dxa"/>
            <w:tcBorders>
              <w:top w:val="nil"/>
              <w:left w:val="nil"/>
              <w:bottom w:val="nil"/>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7</w:t>
            </w:r>
          </w:p>
        </w:tc>
        <w:tc>
          <w:tcPr>
            <w:tcW w:w="851" w:type="dxa"/>
            <w:tcBorders>
              <w:top w:val="nil"/>
              <w:left w:val="nil"/>
              <w:bottom w:val="nil"/>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nil"/>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585"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kern w:val="0"/>
                <w:sz w:val="18"/>
                <w:szCs w:val="18"/>
              </w:rPr>
            </w:pPr>
            <w:r>
              <w:rPr>
                <w:rFonts w:hint="eastAsia" w:cs="宋体"/>
                <w:b/>
                <w:bCs/>
                <w:kern w:val="0"/>
                <w:sz w:val="18"/>
                <w:szCs w:val="18"/>
              </w:rPr>
              <w:t>抽排风</w:t>
            </w:r>
          </w:p>
        </w:tc>
        <w:tc>
          <w:tcPr>
            <w:tcW w:w="1378"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b/>
                <w:bCs/>
                <w:kern w:val="0"/>
                <w:sz w:val="18"/>
                <w:szCs w:val="18"/>
              </w:rPr>
            </w:pPr>
            <w:r>
              <w:rPr>
                <w:rFonts w:hint="eastAsia" w:cs="宋体"/>
                <w:b/>
                <w:bCs/>
                <w:kern w:val="0"/>
                <w:sz w:val="18"/>
                <w:szCs w:val="18"/>
              </w:rPr>
              <w:t>（补风）系统</w:t>
            </w:r>
          </w:p>
        </w:tc>
        <w:tc>
          <w:tcPr>
            <w:tcW w:w="2183"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000000" w:fill="FFFFFF"/>
            <w:noWrap/>
          </w:tcPr>
          <w:p>
            <w:pPr>
              <w:widowControl/>
              <w:jc w:val="left"/>
              <w:rPr>
                <w:rFonts w:cs="宋体"/>
                <w:kern w:val="0"/>
                <w:sz w:val="18"/>
                <w:szCs w:val="18"/>
              </w:rPr>
            </w:pPr>
            <w:r>
              <w:rPr>
                <w:rFonts w:hint="eastAsia" w:cs="宋体"/>
                <w:kern w:val="0"/>
                <w:sz w:val="18"/>
                <w:szCs w:val="18"/>
              </w:rPr>
              <w:t>　</w:t>
            </w:r>
          </w:p>
        </w:tc>
        <w:tc>
          <w:tcPr>
            <w:tcW w:w="708"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85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rPr>
          <w:trHeight w:val="112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排风风管</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5024" behindDoc="0" locked="0" layoutInCell="1" allowOverlap="1">
                  <wp:simplePos x="0" y="0"/>
                  <wp:positionH relativeFrom="column">
                    <wp:posOffset>133350</wp:posOffset>
                  </wp:positionH>
                  <wp:positionV relativeFrom="paragraph">
                    <wp:posOffset>66675</wp:posOffset>
                  </wp:positionV>
                  <wp:extent cx="1238250" cy="628650"/>
                  <wp:effectExtent l="0" t="0" r="0" b="0"/>
                  <wp:wrapNone/>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54"/>
                          <a:stretch>
                            <a:fillRect/>
                          </a:stretch>
                        </pic:blipFill>
                        <pic:spPr>
                          <a:xfrm>
                            <a:off x="0" y="0"/>
                            <a:ext cx="1133475" cy="6286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1、采用不锈钢201#材质；</w:t>
            </w:r>
            <w:r>
              <w:rPr>
                <w:rFonts w:hint="eastAsia" w:cs="宋体"/>
                <w:color w:val="000000"/>
                <w:kern w:val="0"/>
                <w:sz w:val="18"/>
                <w:szCs w:val="18"/>
              </w:rPr>
              <w:br w:type="textWrapping"/>
            </w:r>
            <w:r>
              <w:rPr>
                <w:rFonts w:hint="eastAsia" w:cs="宋体"/>
                <w:color w:val="000000"/>
                <w:kern w:val="0"/>
                <w:sz w:val="18"/>
                <w:szCs w:val="18"/>
              </w:rPr>
              <w:t>2、厚1.2mm板制作。</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200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平米</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137"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排风风柜</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6048" behindDoc="0" locked="0" layoutInCell="1" allowOverlap="1">
                  <wp:simplePos x="0" y="0"/>
                  <wp:positionH relativeFrom="column">
                    <wp:posOffset>381000</wp:posOffset>
                  </wp:positionH>
                  <wp:positionV relativeFrom="paragraph">
                    <wp:posOffset>19050</wp:posOffset>
                  </wp:positionV>
                  <wp:extent cx="723900" cy="685800"/>
                  <wp:effectExtent l="0" t="0" r="0" b="0"/>
                  <wp:wrapNone/>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55"/>
                          <a:stretch>
                            <a:fillRect/>
                          </a:stretch>
                        </pic:blipFill>
                        <pic:spPr>
                          <a:xfrm>
                            <a:off x="0" y="0"/>
                            <a:ext cx="723900" cy="68580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kern w:val="0"/>
                <w:sz w:val="18"/>
                <w:szCs w:val="18"/>
              </w:rPr>
            </w:pPr>
            <w:r>
              <w:rPr>
                <w:rFonts w:hint="eastAsia" w:cs="宋体"/>
                <w:kern w:val="0"/>
                <w:sz w:val="18"/>
                <w:szCs w:val="18"/>
              </w:rPr>
              <w:t xml:space="preserve">1、功率：11kw；  </w:t>
            </w:r>
            <w:r>
              <w:rPr>
                <w:rFonts w:hint="eastAsia" w:cs="宋体"/>
                <w:kern w:val="0"/>
                <w:sz w:val="18"/>
                <w:szCs w:val="18"/>
              </w:rPr>
              <w:br w:type="textWrapping"/>
            </w:r>
            <w:r>
              <w:rPr>
                <w:rFonts w:hint="eastAsia" w:cs="宋体"/>
                <w:kern w:val="0"/>
                <w:sz w:val="18"/>
                <w:szCs w:val="18"/>
              </w:rPr>
              <w:t xml:space="preserve">2、尺寸：940*1010*875。                     </w:t>
            </w:r>
            <w:r>
              <w:rPr>
                <w:rFonts w:hint="eastAsia" w:cs="宋体"/>
                <w:kern w:val="0"/>
                <w:sz w:val="18"/>
                <w:szCs w:val="18"/>
              </w:rPr>
              <w:br w:type="textWrapping"/>
            </w:r>
            <w:r>
              <w:rPr>
                <w:rFonts w:hint="eastAsia" w:cs="宋体"/>
                <w:kern w:val="0"/>
                <w:sz w:val="18"/>
                <w:szCs w:val="18"/>
              </w:rPr>
              <w:t xml:space="preserve">3、处理风量32076m3/h    </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983"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油烟净化器</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7072" behindDoc="0" locked="0" layoutInCell="1" allowOverlap="1">
                  <wp:simplePos x="0" y="0"/>
                  <wp:positionH relativeFrom="column">
                    <wp:posOffset>295275</wp:posOffset>
                  </wp:positionH>
                  <wp:positionV relativeFrom="paragraph">
                    <wp:posOffset>581025</wp:posOffset>
                  </wp:positionV>
                  <wp:extent cx="676275" cy="752475"/>
                  <wp:effectExtent l="0" t="0" r="0" b="9525"/>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56"/>
                          <a:stretch>
                            <a:fillRect/>
                          </a:stretch>
                        </pic:blipFill>
                        <pic:spPr>
                          <a:xfrm>
                            <a:off x="0" y="0"/>
                            <a:ext cx="676275" cy="7531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kern w:val="0"/>
                <w:sz w:val="18"/>
                <w:szCs w:val="18"/>
              </w:rPr>
            </w:pPr>
            <w:r>
              <w:rPr>
                <w:rFonts w:hint="eastAsia" w:cs="宋体"/>
                <w:kern w:val="0"/>
                <w:sz w:val="18"/>
                <w:szCs w:val="18"/>
              </w:rPr>
              <w:t>1.电量：220v/600w；</w:t>
            </w:r>
            <w:r>
              <w:rPr>
                <w:rFonts w:hint="eastAsia" w:cs="宋体"/>
                <w:kern w:val="0"/>
                <w:sz w:val="18"/>
                <w:szCs w:val="18"/>
              </w:rPr>
              <w:br w:type="textWrapping"/>
            </w:r>
            <w:r>
              <w:rPr>
                <w:rFonts w:hint="eastAsia" w:cs="宋体"/>
                <w:kern w:val="0"/>
                <w:sz w:val="18"/>
                <w:szCs w:val="18"/>
              </w:rPr>
              <w:t>2、规格1230*1540*1400；</w:t>
            </w:r>
            <w:r>
              <w:rPr>
                <w:rFonts w:hint="eastAsia" w:cs="宋体"/>
                <w:kern w:val="0"/>
                <w:sz w:val="18"/>
                <w:szCs w:val="18"/>
              </w:rPr>
              <w:br w:type="textWrapping"/>
            </w:r>
            <w:r>
              <w:rPr>
                <w:rFonts w:hint="eastAsia" w:cs="宋体"/>
                <w:kern w:val="0"/>
                <w:sz w:val="18"/>
                <w:szCs w:val="18"/>
              </w:rPr>
              <w:t>3、采用静电+机械的双重净化结构，有效去除油烟粒子达到净化效果，外壳为烤漆材质，芯体采用铝合金材质，可有效增大吸附面积，提高净化效率；</w:t>
            </w:r>
            <w:r>
              <w:rPr>
                <w:rFonts w:hint="eastAsia" w:cs="宋体"/>
                <w:kern w:val="0"/>
                <w:sz w:val="18"/>
                <w:szCs w:val="18"/>
              </w:rPr>
              <w:br w:type="textWrapping"/>
            </w:r>
            <w:r>
              <w:rPr>
                <w:rFonts w:hint="eastAsia" w:cs="宋体"/>
                <w:kern w:val="0"/>
                <w:sz w:val="18"/>
                <w:szCs w:val="18"/>
              </w:rPr>
              <w:t>4、净化器电源具有击穿放电保护功能、短路保护功能、开路保护功能、防电击保护、过热保护、持续放电闭锁输出并报警以及开门断电保护等七大保护功能，确保设备运行安全稳定；</w:t>
            </w:r>
            <w:r>
              <w:rPr>
                <w:rFonts w:hint="eastAsia" w:cs="宋体"/>
                <w:kern w:val="0"/>
                <w:sz w:val="18"/>
                <w:szCs w:val="18"/>
              </w:rPr>
              <w:br w:type="textWrapping"/>
            </w:r>
            <w:r>
              <w:rPr>
                <w:rFonts w:hint="eastAsia" w:cs="宋体"/>
                <w:kern w:val="0"/>
                <w:sz w:val="18"/>
                <w:szCs w:val="18"/>
              </w:rPr>
              <w:t>5、模块化设计可串联多元组合，增强净化功能。采用低压变频控制，有效节能降耗，噪音低；</w:t>
            </w:r>
            <w:r>
              <w:rPr>
                <w:rFonts w:hint="eastAsia" w:cs="宋体"/>
                <w:kern w:val="0"/>
                <w:sz w:val="18"/>
                <w:szCs w:val="18"/>
              </w:rPr>
              <w:br w:type="textWrapping"/>
            </w:r>
            <w:r>
              <w:rPr>
                <w:rFonts w:hint="eastAsia" w:cs="宋体"/>
                <w:kern w:val="0"/>
                <w:sz w:val="18"/>
                <w:szCs w:val="18"/>
              </w:rPr>
              <w:t>6、处理风量</w:t>
            </w:r>
            <w:r>
              <w:rPr>
                <w:rFonts w:cs="宋体"/>
                <w:kern w:val="0"/>
                <w:sz w:val="18"/>
                <w:szCs w:val="18"/>
              </w:rPr>
              <w:t xml:space="preserve">  </w:t>
            </w:r>
            <w:r>
              <w:rPr>
                <w:rFonts w:hint="eastAsia" w:cs="宋体"/>
                <w:kern w:val="0"/>
                <w:sz w:val="18"/>
                <w:szCs w:val="18"/>
              </w:rPr>
              <w:t>32076m3/h</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26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补风风管</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8096" behindDoc="0" locked="0" layoutInCell="1" allowOverlap="1">
                  <wp:simplePos x="0" y="0"/>
                  <wp:positionH relativeFrom="column">
                    <wp:posOffset>114300</wp:posOffset>
                  </wp:positionH>
                  <wp:positionV relativeFrom="paragraph">
                    <wp:posOffset>76200</wp:posOffset>
                  </wp:positionV>
                  <wp:extent cx="1381125" cy="628650"/>
                  <wp:effectExtent l="0" t="0" r="0" b="0"/>
                  <wp:wrapNone/>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54"/>
                          <a:stretch>
                            <a:fillRect/>
                          </a:stretch>
                        </pic:blipFill>
                        <pic:spPr>
                          <a:xfrm>
                            <a:off x="0" y="0"/>
                            <a:ext cx="1144905" cy="6286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1、采用不锈钢201#材质；</w:t>
            </w:r>
            <w:r>
              <w:rPr>
                <w:rFonts w:hint="eastAsia" w:cs="宋体"/>
                <w:color w:val="000000"/>
                <w:kern w:val="0"/>
                <w:sz w:val="18"/>
                <w:szCs w:val="18"/>
              </w:rPr>
              <w:br w:type="textWrapping"/>
            </w:r>
            <w:r>
              <w:rPr>
                <w:rFonts w:hint="eastAsia" w:cs="宋体"/>
                <w:color w:val="000000"/>
                <w:kern w:val="0"/>
                <w:sz w:val="18"/>
                <w:szCs w:val="18"/>
              </w:rPr>
              <w:t>2、厚1.2mm板制作。</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170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平米</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48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补风风柜</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09120" behindDoc="0" locked="0" layoutInCell="1" allowOverlap="1">
                  <wp:simplePos x="0" y="0"/>
                  <wp:positionH relativeFrom="column">
                    <wp:posOffset>381000</wp:posOffset>
                  </wp:positionH>
                  <wp:positionV relativeFrom="paragraph">
                    <wp:posOffset>123825</wp:posOffset>
                  </wp:positionV>
                  <wp:extent cx="666750" cy="666750"/>
                  <wp:effectExtent l="0" t="0" r="0" b="0"/>
                  <wp:wrapNone/>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57"/>
                          <a:stretch>
                            <a:fillRect/>
                          </a:stretch>
                        </pic:blipFill>
                        <pic:spPr>
                          <a:xfrm>
                            <a:off x="0" y="0"/>
                            <a:ext cx="667385" cy="66675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1、处理风量22453m3/h；</w:t>
            </w:r>
            <w:r>
              <w:rPr>
                <w:rFonts w:hint="eastAsia" w:cs="宋体"/>
                <w:color w:val="000000"/>
                <w:kern w:val="0"/>
                <w:sz w:val="18"/>
                <w:szCs w:val="18"/>
              </w:rPr>
              <w:br w:type="textWrapping"/>
            </w:r>
            <w:r>
              <w:rPr>
                <w:rFonts w:hint="eastAsia" w:cs="宋体"/>
                <w:color w:val="000000"/>
                <w:kern w:val="0"/>
                <w:sz w:val="18"/>
                <w:szCs w:val="18"/>
              </w:rPr>
              <w:t>2、电功率：11KW/380v。</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150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防火阀</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0144" behindDoc="0" locked="0" layoutInCell="1" allowOverlap="1">
                  <wp:simplePos x="0" y="0"/>
                  <wp:positionH relativeFrom="column">
                    <wp:posOffset>333375</wp:posOffset>
                  </wp:positionH>
                  <wp:positionV relativeFrom="paragraph">
                    <wp:posOffset>104775</wp:posOffset>
                  </wp:positionV>
                  <wp:extent cx="714375" cy="742950"/>
                  <wp:effectExtent l="0" t="0" r="0" b="0"/>
                  <wp:wrapNone/>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58"/>
                          <a:stretch>
                            <a:fillRect/>
                          </a:stretch>
                        </pic:blipFill>
                        <pic:spPr>
                          <a:xfrm>
                            <a:off x="0" y="0"/>
                            <a:ext cx="713740" cy="7531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 xml:space="preserve">1、材质用304#1.2mm不锈钢制作。              </w:t>
            </w:r>
            <w:r>
              <w:rPr>
                <w:rFonts w:hint="eastAsia" w:cs="宋体"/>
                <w:color w:val="000000"/>
                <w:kern w:val="0"/>
                <w:sz w:val="18"/>
                <w:szCs w:val="18"/>
              </w:rPr>
              <w:br w:type="textWrapping"/>
            </w:r>
            <w:r>
              <w:rPr>
                <w:rFonts w:hint="eastAsia" w:cs="宋体"/>
                <w:color w:val="000000"/>
                <w:kern w:val="0"/>
                <w:sz w:val="18"/>
                <w:szCs w:val="18"/>
              </w:rPr>
              <w:t xml:space="preserve">2、 配套          </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rPr>
          <w:trHeight w:val="156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96</w:t>
            </w:r>
          </w:p>
        </w:tc>
        <w:tc>
          <w:tcPr>
            <w:tcW w:w="1378" w:type="dxa"/>
            <w:tcBorders>
              <w:top w:val="nil"/>
              <w:left w:val="nil"/>
              <w:bottom w:val="nil"/>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止回阀</w:t>
            </w:r>
          </w:p>
        </w:tc>
        <w:tc>
          <w:tcPr>
            <w:tcW w:w="2183" w:type="dxa"/>
            <w:tcBorders>
              <w:top w:val="nil"/>
              <w:left w:val="nil"/>
              <w:bottom w:val="nil"/>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1168" behindDoc="0" locked="0" layoutInCell="1" allowOverlap="1">
                  <wp:simplePos x="0" y="0"/>
                  <wp:positionH relativeFrom="column">
                    <wp:posOffset>295275</wp:posOffset>
                  </wp:positionH>
                  <wp:positionV relativeFrom="paragraph">
                    <wp:posOffset>200025</wp:posOffset>
                  </wp:positionV>
                  <wp:extent cx="857250" cy="742950"/>
                  <wp:effectExtent l="0" t="0" r="0" b="0"/>
                  <wp:wrapNone/>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59"/>
                          <a:stretch>
                            <a:fillRect/>
                          </a:stretch>
                        </pic:blipFill>
                        <pic:spPr>
                          <a:xfrm>
                            <a:off x="0" y="0"/>
                            <a:ext cx="857885" cy="74422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tcPr>
          <w:p>
            <w:pPr>
              <w:widowControl/>
              <w:jc w:val="left"/>
              <w:rPr>
                <w:rFonts w:cs="宋体"/>
                <w:color w:val="000000"/>
                <w:kern w:val="0"/>
                <w:sz w:val="18"/>
                <w:szCs w:val="18"/>
              </w:rPr>
            </w:pPr>
            <w:r>
              <w:rPr>
                <w:rFonts w:hint="eastAsia" w:cs="宋体"/>
                <w:color w:val="000000"/>
                <w:kern w:val="0"/>
                <w:sz w:val="18"/>
                <w:szCs w:val="18"/>
              </w:rPr>
              <w:t>1、材质用304#1.3mm不锈钢制作。                                 2、配套</w:t>
            </w:r>
          </w:p>
        </w:tc>
        <w:tc>
          <w:tcPr>
            <w:tcW w:w="708" w:type="dxa"/>
            <w:tcBorders>
              <w:top w:val="nil"/>
              <w:left w:val="nil"/>
              <w:bottom w:val="nil"/>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2</w:t>
            </w:r>
          </w:p>
        </w:tc>
        <w:tc>
          <w:tcPr>
            <w:tcW w:w="851" w:type="dxa"/>
            <w:tcBorders>
              <w:top w:val="nil"/>
              <w:left w:val="nil"/>
              <w:bottom w:val="nil"/>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个</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nil"/>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r>
      <w:tr>
        <w:tblPrEx>
          <w:tblCellMar>
            <w:top w:w="0" w:type="dxa"/>
            <w:left w:w="108" w:type="dxa"/>
            <w:bottom w:w="0" w:type="dxa"/>
            <w:right w:w="108" w:type="dxa"/>
          </w:tblCellMar>
        </w:tblPrEx>
        <w:trPr>
          <w:trHeight w:val="462" w:hRule="atLeast"/>
        </w:trPr>
        <w:tc>
          <w:tcPr>
            <w:tcW w:w="73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小计：</w:t>
            </w:r>
          </w:p>
        </w:tc>
        <w:tc>
          <w:tcPr>
            <w:tcW w:w="1378"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c>
          <w:tcPr>
            <w:tcW w:w="2183"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c>
          <w:tcPr>
            <w:tcW w:w="3077" w:type="dxa"/>
            <w:tcBorders>
              <w:top w:val="nil"/>
              <w:left w:val="nil"/>
              <w:bottom w:val="single" w:color="auto" w:sz="4" w:space="0"/>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c>
          <w:tcPr>
            <w:tcW w:w="708"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　</w:t>
            </w:r>
          </w:p>
        </w:tc>
        <w:tc>
          <w:tcPr>
            <w:tcW w:w="85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　</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c>
          <w:tcPr>
            <w:tcW w:w="992"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r>
      <w:tr>
        <w:tblPrEx>
          <w:tblCellMar>
            <w:top w:w="0" w:type="dxa"/>
            <w:left w:w="108" w:type="dxa"/>
            <w:bottom w:w="0" w:type="dxa"/>
            <w:right w:w="108" w:type="dxa"/>
          </w:tblCellMar>
        </w:tblPrEx>
        <w:trPr>
          <w:trHeight w:val="540" w:hRule="atLeast"/>
        </w:trPr>
        <w:tc>
          <w:tcPr>
            <w:tcW w:w="734" w:type="dxa"/>
            <w:tcBorders>
              <w:top w:val="nil"/>
              <w:left w:val="single" w:color="auto" w:sz="4" w:space="0"/>
              <w:bottom w:val="nil"/>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除杂部分</w:t>
            </w:r>
          </w:p>
        </w:tc>
        <w:tc>
          <w:tcPr>
            <w:tcW w:w="1378" w:type="dxa"/>
            <w:tcBorders>
              <w:top w:val="nil"/>
              <w:left w:val="nil"/>
              <w:bottom w:val="nil"/>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c>
          <w:tcPr>
            <w:tcW w:w="2183" w:type="dxa"/>
            <w:tcBorders>
              <w:top w:val="nil"/>
              <w:left w:val="nil"/>
              <w:bottom w:val="nil"/>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　</w:t>
            </w:r>
          </w:p>
        </w:tc>
        <w:tc>
          <w:tcPr>
            <w:tcW w:w="3077" w:type="dxa"/>
            <w:tcBorders>
              <w:top w:val="nil"/>
              <w:left w:val="nil"/>
              <w:bottom w:val="nil"/>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　</w:t>
            </w:r>
          </w:p>
        </w:tc>
        <w:tc>
          <w:tcPr>
            <w:tcW w:w="708" w:type="dxa"/>
            <w:tcBorders>
              <w:top w:val="nil"/>
              <w:left w:val="nil"/>
              <w:bottom w:val="nil"/>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　</w:t>
            </w:r>
          </w:p>
        </w:tc>
        <w:tc>
          <w:tcPr>
            <w:tcW w:w="851" w:type="dxa"/>
            <w:tcBorders>
              <w:top w:val="nil"/>
              <w:left w:val="nil"/>
              <w:bottom w:val="nil"/>
              <w:right w:val="single" w:color="auto" w:sz="4" w:space="0"/>
            </w:tcBorders>
            <w:shd w:val="clear" w:color="000000" w:fill="FFFFFF"/>
            <w:noWrap/>
            <w:vAlign w:val="center"/>
          </w:tcPr>
          <w:p>
            <w:pPr>
              <w:widowControl/>
              <w:jc w:val="center"/>
              <w:rPr>
                <w:rFonts w:cs="宋体"/>
                <w:b/>
                <w:bCs/>
                <w:color w:val="000000"/>
                <w:kern w:val="0"/>
                <w:sz w:val="18"/>
                <w:szCs w:val="18"/>
              </w:rPr>
            </w:pPr>
            <w:r>
              <w:rPr>
                <w:rFonts w:hint="eastAsia" w:cs="宋体"/>
                <w:b/>
                <w:bCs/>
                <w:color w:val="000000"/>
                <w:kern w:val="0"/>
                <w:sz w:val="18"/>
                <w:szCs w:val="18"/>
              </w:rPr>
              <w:t>　</w:t>
            </w:r>
          </w:p>
        </w:tc>
        <w:tc>
          <w:tcPr>
            <w:tcW w:w="709" w:type="dxa"/>
            <w:tcBorders>
              <w:top w:val="nil"/>
              <w:left w:val="nil"/>
              <w:bottom w:val="nil"/>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c>
          <w:tcPr>
            <w:tcW w:w="992" w:type="dxa"/>
            <w:tcBorders>
              <w:top w:val="nil"/>
              <w:left w:val="nil"/>
              <w:bottom w:val="nil"/>
              <w:right w:val="single" w:color="auto" w:sz="4" w:space="0"/>
            </w:tcBorders>
            <w:shd w:val="clear" w:color="000000" w:fill="FFFFFF"/>
            <w:noWrap/>
            <w:vAlign w:val="center"/>
          </w:tcPr>
          <w:p>
            <w:pPr>
              <w:widowControl/>
              <w:jc w:val="left"/>
              <w:rPr>
                <w:rFonts w:cs="宋体"/>
                <w:b/>
                <w:bCs/>
                <w:color w:val="000000"/>
                <w:kern w:val="0"/>
                <w:sz w:val="18"/>
                <w:szCs w:val="18"/>
              </w:rPr>
            </w:pPr>
            <w:r>
              <w:rPr>
                <w:rFonts w:hint="eastAsia" w:cs="宋体"/>
                <w:b/>
                <w:bCs/>
                <w:color w:val="000000"/>
                <w:kern w:val="0"/>
                <w:sz w:val="18"/>
                <w:szCs w:val="18"/>
              </w:rPr>
              <w:t>　</w:t>
            </w:r>
          </w:p>
        </w:tc>
      </w:tr>
      <w:tr>
        <w:tblPrEx>
          <w:tblCellMar>
            <w:top w:w="0" w:type="dxa"/>
            <w:left w:w="108" w:type="dxa"/>
            <w:bottom w:w="0" w:type="dxa"/>
            <w:right w:w="108" w:type="dxa"/>
          </w:tblCellMar>
        </w:tblPrEx>
        <w:trPr>
          <w:trHeight w:val="1245" w:hRule="atLeast"/>
        </w:trPr>
        <w:tc>
          <w:tcPr>
            <w:tcW w:w="7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97</w:t>
            </w:r>
          </w:p>
        </w:tc>
        <w:tc>
          <w:tcPr>
            <w:tcW w:w="137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90大铁锅</w:t>
            </w:r>
          </w:p>
        </w:tc>
        <w:tc>
          <w:tcPr>
            <w:tcW w:w="218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2192" behindDoc="0" locked="0" layoutInCell="1" allowOverlap="1">
                  <wp:simplePos x="0" y="0"/>
                  <wp:positionH relativeFrom="column">
                    <wp:posOffset>295275</wp:posOffset>
                  </wp:positionH>
                  <wp:positionV relativeFrom="paragraph">
                    <wp:posOffset>38100</wp:posOffset>
                  </wp:positionV>
                  <wp:extent cx="752475" cy="695325"/>
                  <wp:effectExtent l="0" t="0" r="0" b="9525"/>
                  <wp:wrapNone/>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60"/>
                          <a:stretch>
                            <a:fillRect/>
                          </a:stretch>
                        </pic:blipFill>
                        <pic:spPr>
                          <a:xfrm>
                            <a:off x="0" y="0"/>
                            <a:ext cx="752474" cy="695431"/>
                          </a:xfrm>
                          <a:prstGeom prst="rect">
                            <a:avLst/>
                          </a:prstGeom>
                        </pic:spPr>
                      </pic:pic>
                    </a:graphicData>
                  </a:graphic>
                </wp:anchor>
              </w:drawing>
            </w:r>
          </w:p>
        </w:tc>
        <w:tc>
          <w:tcPr>
            <w:tcW w:w="30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铸铁</w:t>
            </w:r>
          </w:p>
        </w:tc>
        <w:tc>
          <w:tcPr>
            <w:tcW w:w="708"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w:t>
            </w:r>
          </w:p>
        </w:tc>
        <w:tc>
          <w:tcPr>
            <w:tcW w:w="85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口</w:t>
            </w:r>
          </w:p>
        </w:tc>
        <w:tc>
          <w:tcPr>
            <w:tcW w:w="709"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57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1.3厚手打铁锅尺5(鹤立)</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3216" behindDoc="0" locked="0" layoutInCell="1" allowOverlap="1">
                  <wp:simplePos x="0" y="0"/>
                  <wp:positionH relativeFrom="column">
                    <wp:posOffset>304800</wp:posOffset>
                  </wp:positionH>
                  <wp:positionV relativeFrom="paragraph">
                    <wp:posOffset>85725</wp:posOffset>
                  </wp:positionV>
                  <wp:extent cx="723900" cy="866775"/>
                  <wp:effectExtent l="0" t="0" r="0" b="0"/>
                  <wp:wrapNone/>
                  <wp:docPr id="312" name="图片 312" descr="D:\博大进销存\IMG_TMP\tmp4.jpg"/>
                  <wp:cNvGraphicFramePr/>
                  <a:graphic xmlns:a="http://schemas.openxmlformats.org/drawingml/2006/main">
                    <a:graphicData uri="http://schemas.openxmlformats.org/drawingml/2006/picture">
                      <pic:pic xmlns:pic="http://schemas.openxmlformats.org/drawingml/2006/picture">
                        <pic:nvPicPr>
                          <pic:cNvPr id="312" name="图片 312" descr="D:\博大进销存\IMG_TMP\tmp4.jpg"/>
                          <pic:cNvPicPr/>
                        </pic:nvPicPr>
                        <pic:blipFill>
                          <a:blip r:embed="rId61" r:link="rId62"/>
                          <a:stretch>
                            <a:fillRect/>
                          </a:stretch>
                        </pic:blipFill>
                        <pic:spPr>
                          <a:xfrm>
                            <a:off x="0" y="0"/>
                            <a:ext cx="733788" cy="8674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钢锅</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口</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59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99</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60cm砂光铆钉耳多用汤桶</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4240" behindDoc="0" locked="0" layoutInCell="1" allowOverlap="1">
                  <wp:simplePos x="0" y="0"/>
                  <wp:positionH relativeFrom="column">
                    <wp:posOffset>304800</wp:posOffset>
                  </wp:positionH>
                  <wp:positionV relativeFrom="paragraph">
                    <wp:posOffset>85725</wp:posOffset>
                  </wp:positionV>
                  <wp:extent cx="762000" cy="838200"/>
                  <wp:effectExtent l="0" t="0" r="0" b="0"/>
                  <wp:wrapNone/>
                  <wp:docPr id="313" name="图片 313" descr="D:\博大进销存\IMG_TMP\tmp5.jpg"/>
                  <wp:cNvGraphicFramePr/>
                  <a:graphic xmlns:a="http://schemas.openxmlformats.org/drawingml/2006/main">
                    <a:graphicData uri="http://schemas.openxmlformats.org/drawingml/2006/picture">
                      <pic:pic xmlns:pic="http://schemas.openxmlformats.org/drawingml/2006/picture">
                        <pic:nvPicPr>
                          <pic:cNvPr id="313" name="图片 313" descr="D:\博大进销存\IMG_TMP\tmp5.jpg"/>
                          <pic:cNvPicPr/>
                        </pic:nvPicPr>
                        <pic:blipFill>
                          <a:blip r:embed="rId63" r:link="rId62"/>
                          <a:stretch>
                            <a:fillRect/>
                          </a:stretch>
                        </pic:blipFill>
                        <pic:spPr>
                          <a:xfrm>
                            <a:off x="0" y="0"/>
                            <a:ext cx="761002" cy="840196"/>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 xml:space="preserve">SUS304不锈钢        </w:t>
            </w:r>
            <w:r>
              <w:rPr>
                <w:rFonts w:hint="eastAsia" w:cs="宋体"/>
                <w:kern w:val="0"/>
                <w:sz w:val="18"/>
                <w:szCs w:val="18"/>
              </w:rPr>
              <w:br w:type="textWrapping"/>
            </w:r>
            <w:r>
              <w:rPr>
                <w:rFonts w:hint="eastAsia" w:cs="宋体"/>
                <w:kern w:val="0"/>
                <w:sz w:val="18"/>
                <w:szCs w:val="18"/>
              </w:rPr>
              <w:t>尺寸：60cm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44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汤桶（班级）</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5264" behindDoc="0" locked="0" layoutInCell="1" allowOverlap="1">
                  <wp:simplePos x="0" y="0"/>
                  <wp:positionH relativeFrom="column">
                    <wp:posOffset>342900</wp:posOffset>
                  </wp:positionH>
                  <wp:positionV relativeFrom="paragraph">
                    <wp:posOffset>85725</wp:posOffset>
                  </wp:positionV>
                  <wp:extent cx="666750" cy="1447800"/>
                  <wp:effectExtent l="0" t="0" r="0" b="0"/>
                  <wp:wrapNone/>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64"/>
                          <a:stretch>
                            <a:fillRect/>
                          </a:stretch>
                        </pic:blipFill>
                        <pic:spPr>
                          <a:xfrm>
                            <a:off x="0" y="0"/>
                            <a:ext cx="666750" cy="1453012"/>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尺寸：30cm*30cm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7</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8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40cm亮光铆钉耳多用汤桶</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6288" behindDoc="0" locked="0" layoutInCell="1" allowOverlap="1">
                  <wp:simplePos x="0" y="0"/>
                  <wp:positionH relativeFrom="column">
                    <wp:posOffset>342900</wp:posOffset>
                  </wp:positionH>
                  <wp:positionV relativeFrom="paragraph">
                    <wp:posOffset>47625</wp:posOffset>
                  </wp:positionV>
                  <wp:extent cx="723900" cy="1181100"/>
                  <wp:effectExtent l="0" t="0" r="0" b="0"/>
                  <wp:wrapNone/>
                  <wp:docPr id="315" name="图片 315" descr="D:\博大进销存\IMG_TMP\tmp6.jpg"/>
                  <wp:cNvGraphicFramePr/>
                  <a:graphic xmlns:a="http://schemas.openxmlformats.org/drawingml/2006/main">
                    <a:graphicData uri="http://schemas.openxmlformats.org/drawingml/2006/picture">
                      <pic:pic xmlns:pic="http://schemas.openxmlformats.org/drawingml/2006/picture">
                        <pic:nvPicPr>
                          <pic:cNvPr id="315" name="图片 315" descr="D:\博大进销存\IMG_TMP\tmp6.jpg"/>
                          <pic:cNvPicPr/>
                        </pic:nvPicPr>
                        <pic:blipFill>
                          <a:blip r:embed="rId65" r:link="rId62"/>
                          <a:stretch>
                            <a:fillRect/>
                          </a:stretch>
                        </pic:blipFill>
                        <pic:spPr>
                          <a:xfrm>
                            <a:off x="0" y="0"/>
                            <a:ext cx="723265" cy="11823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规格：40cm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60*40*7CM0.8方盘</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7312" behindDoc="0" locked="0" layoutInCell="1" allowOverlap="1">
                  <wp:simplePos x="0" y="0"/>
                  <wp:positionH relativeFrom="column">
                    <wp:posOffset>314325</wp:posOffset>
                  </wp:positionH>
                  <wp:positionV relativeFrom="paragraph">
                    <wp:posOffset>66675</wp:posOffset>
                  </wp:positionV>
                  <wp:extent cx="723900" cy="1076325"/>
                  <wp:effectExtent l="0" t="0" r="0" b="0"/>
                  <wp:wrapNone/>
                  <wp:docPr id="316" name="图片 316" descr="D:\博大进销存\IMG_TMP\tmp8.jpg"/>
                  <wp:cNvGraphicFramePr/>
                  <a:graphic xmlns:a="http://schemas.openxmlformats.org/drawingml/2006/main">
                    <a:graphicData uri="http://schemas.openxmlformats.org/drawingml/2006/picture">
                      <pic:pic xmlns:pic="http://schemas.openxmlformats.org/drawingml/2006/picture">
                        <pic:nvPicPr>
                          <pic:cNvPr id="316" name="图片 316" descr="D:\博大进销存\IMG_TMP\tmp8.jpg"/>
                          <pic:cNvPicPr/>
                        </pic:nvPicPr>
                        <pic:blipFill>
                          <a:blip r:embed="rId66" r:link="rId62"/>
                          <a:stretch>
                            <a:fillRect/>
                          </a:stretch>
                        </pic:blipFill>
                        <pic:spPr>
                          <a:xfrm>
                            <a:off x="0" y="0"/>
                            <a:ext cx="723265" cy="1073513"/>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尺寸：'60*40*7CM0.8</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rPr>
          <w:trHeight w:val="210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方盘</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8336" behindDoc="0" locked="0" layoutInCell="1" allowOverlap="1">
                  <wp:simplePos x="0" y="0"/>
                  <wp:positionH relativeFrom="column">
                    <wp:posOffset>266700</wp:posOffset>
                  </wp:positionH>
                  <wp:positionV relativeFrom="paragraph">
                    <wp:posOffset>114300</wp:posOffset>
                  </wp:positionV>
                  <wp:extent cx="714375" cy="1162050"/>
                  <wp:effectExtent l="0" t="0" r="9525" b="0"/>
                  <wp:wrapNone/>
                  <wp:docPr id="317" name="图片 317" descr="D:\博大进销存\IMG_TMP\tmp8.jpg"/>
                  <wp:cNvGraphicFramePr/>
                  <a:graphic xmlns:a="http://schemas.openxmlformats.org/drawingml/2006/main">
                    <a:graphicData uri="http://schemas.openxmlformats.org/drawingml/2006/picture">
                      <pic:pic xmlns:pic="http://schemas.openxmlformats.org/drawingml/2006/picture">
                        <pic:nvPicPr>
                          <pic:cNvPr id="317" name="图片 317" descr="D:\博大进销存\IMG_TMP\tmp8.jpg"/>
                          <pic:cNvPicPr/>
                        </pic:nvPicPr>
                        <pic:blipFill>
                          <a:blip r:embed="rId66" r:link="rId62"/>
                          <a:stretch>
                            <a:fillRect/>
                          </a:stretch>
                        </pic:blipFill>
                        <pic:spPr>
                          <a:xfrm>
                            <a:off x="0" y="0"/>
                            <a:ext cx="723265" cy="1168763"/>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尺寸：32*22</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3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涨油盆</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19360" behindDoc="0" locked="0" layoutInCell="1" allowOverlap="1">
                  <wp:simplePos x="0" y="0"/>
                  <wp:positionH relativeFrom="column">
                    <wp:posOffset>266700</wp:posOffset>
                  </wp:positionH>
                  <wp:positionV relativeFrom="paragraph">
                    <wp:posOffset>28575</wp:posOffset>
                  </wp:positionV>
                  <wp:extent cx="771525" cy="1085850"/>
                  <wp:effectExtent l="0" t="0" r="0" b="0"/>
                  <wp:wrapNone/>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67"/>
                          <a:stretch>
                            <a:fillRect/>
                          </a:stretch>
                        </pic:blipFill>
                        <pic:spPr>
                          <a:xfrm>
                            <a:off x="0" y="0"/>
                            <a:ext cx="771108" cy="1085985"/>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规格：11寸</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6</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3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4斤加高钢水勺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0384" behindDoc="0" locked="0" layoutInCell="1" allowOverlap="1">
                  <wp:simplePos x="0" y="0"/>
                  <wp:positionH relativeFrom="column">
                    <wp:posOffset>304800</wp:posOffset>
                  </wp:positionH>
                  <wp:positionV relativeFrom="paragraph">
                    <wp:posOffset>47625</wp:posOffset>
                  </wp:positionV>
                  <wp:extent cx="723900" cy="962025"/>
                  <wp:effectExtent l="0" t="0" r="0" b="9525"/>
                  <wp:wrapNone/>
                  <wp:docPr id="319" name="图片 319" descr="D:\博大进销存\IMG_TMP\tmp11.jpg"/>
                  <wp:cNvGraphicFramePr/>
                  <a:graphic xmlns:a="http://schemas.openxmlformats.org/drawingml/2006/main">
                    <a:graphicData uri="http://schemas.openxmlformats.org/drawingml/2006/picture">
                      <pic:pic xmlns:pic="http://schemas.openxmlformats.org/drawingml/2006/picture">
                        <pic:nvPicPr>
                          <pic:cNvPr id="319" name="图片 319" descr="D:\博大进销存\IMG_TMP\tmp11.jpg"/>
                          <pic:cNvPicPr/>
                        </pic:nvPicPr>
                        <pic:blipFill>
                          <a:blip r:embed="rId68" r:link="rId62"/>
                          <a:stretch>
                            <a:fillRect/>
                          </a:stretch>
                        </pic:blipFill>
                        <pic:spPr>
                          <a:xfrm>
                            <a:off x="0" y="0"/>
                            <a:ext cx="723900" cy="964656"/>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SUS304不锈钢</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6</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7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圆形胶菜墩(白色)</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1408" behindDoc="0" locked="0" layoutInCell="1" allowOverlap="1">
                  <wp:simplePos x="0" y="0"/>
                  <wp:positionH relativeFrom="column">
                    <wp:posOffset>304800</wp:posOffset>
                  </wp:positionH>
                  <wp:positionV relativeFrom="paragraph">
                    <wp:posOffset>85725</wp:posOffset>
                  </wp:positionV>
                  <wp:extent cx="723900" cy="1076325"/>
                  <wp:effectExtent l="0" t="0" r="0" b="0"/>
                  <wp:wrapNone/>
                  <wp:docPr id="320" name="图片 320" descr="D:\博大进销存\IMG_TMP\tmp14.jpg"/>
                  <wp:cNvGraphicFramePr/>
                  <a:graphic xmlns:a="http://schemas.openxmlformats.org/drawingml/2006/main">
                    <a:graphicData uri="http://schemas.openxmlformats.org/drawingml/2006/picture">
                      <pic:pic xmlns:pic="http://schemas.openxmlformats.org/drawingml/2006/picture">
                        <pic:nvPicPr>
                          <pic:cNvPr id="320" name="图片 320" descr="D:\博大进销存\IMG_TMP\tmp14.jpg"/>
                          <pic:cNvPicPr/>
                        </pic:nvPicPr>
                        <pic:blipFill>
                          <a:blip r:embed="rId69"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食品级塑胶</w:t>
            </w:r>
            <w:r>
              <w:rPr>
                <w:rFonts w:hint="eastAsia" w:cs="宋体"/>
                <w:kern w:val="0"/>
                <w:sz w:val="18"/>
                <w:szCs w:val="18"/>
              </w:rPr>
              <w:br w:type="textWrapping"/>
            </w:r>
            <w:r>
              <w:rPr>
                <w:rFonts w:hint="eastAsia" w:cs="宋体"/>
                <w:kern w:val="0"/>
                <w:sz w:val="18"/>
                <w:szCs w:val="18"/>
              </w:rPr>
              <w:t>规格：R480*H80MM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块</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7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圆形胶菜墩(白色)</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2432" behindDoc="0" locked="0" layoutInCell="1" allowOverlap="1">
                  <wp:simplePos x="0" y="0"/>
                  <wp:positionH relativeFrom="column">
                    <wp:posOffset>304800</wp:posOffset>
                  </wp:positionH>
                  <wp:positionV relativeFrom="paragraph">
                    <wp:posOffset>85725</wp:posOffset>
                  </wp:positionV>
                  <wp:extent cx="723900" cy="1076325"/>
                  <wp:effectExtent l="0" t="0" r="0" b="0"/>
                  <wp:wrapNone/>
                  <wp:docPr id="321" name="图片 321" descr="D:\博大进销存\IMG_TMP\tmp13.jpg"/>
                  <wp:cNvGraphicFramePr/>
                  <a:graphic xmlns:a="http://schemas.openxmlformats.org/drawingml/2006/main">
                    <a:graphicData uri="http://schemas.openxmlformats.org/drawingml/2006/picture">
                      <pic:pic xmlns:pic="http://schemas.openxmlformats.org/drawingml/2006/picture">
                        <pic:nvPicPr>
                          <pic:cNvPr id="321" name="图片 321" descr="D:\博大进销存\IMG_TMP\tmp13.jpg"/>
                          <pic:cNvPicPr/>
                        </pic:nvPicPr>
                        <pic:blipFill>
                          <a:blip r:embed="rId70"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食品级塑胶</w:t>
            </w:r>
            <w:r>
              <w:rPr>
                <w:rFonts w:hint="eastAsia" w:cs="宋体"/>
                <w:kern w:val="0"/>
                <w:sz w:val="18"/>
                <w:szCs w:val="18"/>
              </w:rPr>
              <w:br w:type="textWrapping"/>
            </w:r>
            <w:r>
              <w:rPr>
                <w:rFonts w:hint="eastAsia" w:cs="宋体"/>
                <w:kern w:val="0"/>
                <w:sz w:val="18"/>
                <w:szCs w:val="18"/>
              </w:rPr>
              <w:t>规格：R430*100MM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块</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6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28CM全钢柄漏瓢(1.6)</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3456" behindDoc="0" locked="0" layoutInCell="1" allowOverlap="1">
                  <wp:simplePos x="0" y="0"/>
                  <wp:positionH relativeFrom="column">
                    <wp:posOffset>323850</wp:posOffset>
                  </wp:positionH>
                  <wp:positionV relativeFrom="paragraph">
                    <wp:posOffset>47625</wp:posOffset>
                  </wp:positionV>
                  <wp:extent cx="723900" cy="1076325"/>
                  <wp:effectExtent l="0" t="0" r="0" b="0"/>
                  <wp:wrapNone/>
                  <wp:docPr id="322" name="图片 322" descr="D:\博大进销存\IMG_TMP\tmp16.jpg"/>
                  <wp:cNvGraphicFramePr/>
                  <a:graphic xmlns:a="http://schemas.openxmlformats.org/drawingml/2006/main">
                    <a:graphicData uri="http://schemas.openxmlformats.org/drawingml/2006/picture">
                      <pic:pic xmlns:pic="http://schemas.openxmlformats.org/drawingml/2006/picture">
                        <pic:nvPicPr>
                          <pic:cNvPr id="322" name="图片 322" descr="D:\博大进销存\IMG_TMP\tmp16.jpg"/>
                          <pic:cNvPicPr/>
                        </pic:nvPicPr>
                        <pic:blipFill>
                          <a:blip r:embed="rId71" r:link="rId62"/>
                          <a:stretch>
                            <a:fillRect/>
                          </a:stretch>
                        </pic:blipFill>
                        <pic:spPr>
                          <a:xfrm>
                            <a:off x="0" y="0"/>
                            <a:ext cx="723900" cy="1073513"/>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8</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77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109</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木柄双钩粗</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4480" behindDoc="0" locked="0" layoutInCell="1" allowOverlap="1">
                  <wp:simplePos x="0" y="0"/>
                  <wp:positionH relativeFrom="column">
                    <wp:posOffset>304800</wp:posOffset>
                  </wp:positionH>
                  <wp:positionV relativeFrom="paragraph">
                    <wp:posOffset>85725</wp:posOffset>
                  </wp:positionV>
                  <wp:extent cx="762000" cy="990600"/>
                  <wp:effectExtent l="0" t="0" r="0" b="0"/>
                  <wp:wrapNone/>
                  <wp:docPr id="323" name="图片 323" descr="D:\博大进销存\IMG_TMP\tmp17.jpg"/>
                  <wp:cNvGraphicFramePr/>
                  <a:graphic xmlns:a="http://schemas.openxmlformats.org/drawingml/2006/main">
                    <a:graphicData uri="http://schemas.openxmlformats.org/drawingml/2006/picture">
                      <pic:pic xmlns:pic="http://schemas.openxmlformats.org/drawingml/2006/picture">
                        <pic:nvPicPr>
                          <pic:cNvPr id="323" name="图片 323" descr="D:\博大进销存\IMG_TMP\tmp17.jpg"/>
                          <pic:cNvPicPr/>
                        </pic:nvPicPr>
                        <pic:blipFill>
                          <a:blip r:embed="rId72" r:link="rId62"/>
                          <a:stretch>
                            <a:fillRect/>
                          </a:stretch>
                        </pic:blipFill>
                        <pic:spPr>
                          <a:xfrm>
                            <a:off x="0" y="0"/>
                            <a:ext cx="761002" cy="989874"/>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不锈钢</w:t>
            </w:r>
            <w:r>
              <w:rPr>
                <w:rFonts w:hint="eastAsia" w:cs="宋体"/>
                <w:kern w:val="0"/>
                <w:sz w:val="18"/>
                <w:szCs w:val="18"/>
              </w:rPr>
              <w:br w:type="textWrapping"/>
            </w:r>
            <w:r>
              <w:rPr>
                <w:rFonts w:hint="eastAsia" w:cs="宋体"/>
                <w:kern w:val="0"/>
                <w:sz w:val="18"/>
                <w:szCs w:val="18"/>
              </w:rPr>
              <w:t>规格：L535*W48MM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8</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6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味盅</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5504" behindDoc="0" locked="0" layoutInCell="1" allowOverlap="1">
                  <wp:simplePos x="0" y="0"/>
                  <wp:positionH relativeFrom="column">
                    <wp:posOffset>314325</wp:posOffset>
                  </wp:positionH>
                  <wp:positionV relativeFrom="paragraph">
                    <wp:posOffset>123825</wp:posOffset>
                  </wp:positionV>
                  <wp:extent cx="771525" cy="1066800"/>
                  <wp:effectExtent l="0" t="0" r="9525" b="0"/>
                  <wp:wrapNone/>
                  <wp:docPr id="324" name="图片 324" descr="D:\博大进销存\IMG_TMP\tmp21.jpg"/>
                  <wp:cNvGraphicFramePr/>
                  <a:graphic xmlns:a="http://schemas.openxmlformats.org/drawingml/2006/main">
                    <a:graphicData uri="http://schemas.openxmlformats.org/drawingml/2006/picture">
                      <pic:pic xmlns:pic="http://schemas.openxmlformats.org/drawingml/2006/picture">
                        <pic:nvPicPr>
                          <pic:cNvPr id="324" name="图片 324" descr="D:\博大进销存\IMG_TMP\tmp21.jpg"/>
                          <pic:cNvPicPr/>
                        </pic:nvPicPr>
                        <pic:blipFill>
                          <a:blip r:embed="rId73" r:link="rId62"/>
                          <a:stretch>
                            <a:fillRect/>
                          </a:stretch>
                        </pic:blipFill>
                        <pic:spPr>
                          <a:xfrm>
                            <a:off x="0" y="0"/>
                            <a:ext cx="775607" cy="1060631"/>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规格：16CM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5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光身圆头调味勺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6528" behindDoc="0" locked="0" layoutInCell="1" allowOverlap="1">
                  <wp:simplePos x="0" y="0"/>
                  <wp:positionH relativeFrom="column">
                    <wp:posOffset>304800</wp:posOffset>
                  </wp:positionH>
                  <wp:positionV relativeFrom="paragraph">
                    <wp:posOffset>38100</wp:posOffset>
                  </wp:positionV>
                  <wp:extent cx="800100" cy="1143000"/>
                  <wp:effectExtent l="0" t="0" r="0" b="0"/>
                  <wp:wrapNone/>
                  <wp:docPr id="325" name="图片 325" descr="D:\博大进销存\IMG_TMP\tmp22.jpg"/>
                  <wp:cNvGraphicFramePr/>
                  <a:graphic xmlns:a="http://schemas.openxmlformats.org/drawingml/2006/main">
                    <a:graphicData uri="http://schemas.openxmlformats.org/drawingml/2006/picture">
                      <pic:pic xmlns:pic="http://schemas.openxmlformats.org/drawingml/2006/picture">
                        <pic:nvPicPr>
                          <pic:cNvPr id="325" name="图片 325" descr="D:\博大进销存\IMG_TMP\tmp22.jpg"/>
                          <pic:cNvPicPr/>
                        </pic:nvPicPr>
                        <pic:blipFill>
                          <a:blip r:embed="rId74" r:link="rId62"/>
                          <a:stretch>
                            <a:fillRect/>
                          </a:stretch>
                        </pic:blipFill>
                        <pic:spPr>
                          <a:xfrm>
                            <a:off x="0" y="0"/>
                            <a:ext cx="802822" cy="1142274"/>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尺寸：190*23MM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8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十八子2#片刀</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7552" behindDoc="0" locked="0" layoutInCell="1" allowOverlap="1">
                  <wp:simplePos x="0" y="0"/>
                  <wp:positionH relativeFrom="column">
                    <wp:posOffset>285750</wp:posOffset>
                  </wp:positionH>
                  <wp:positionV relativeFrom="paragraph">
                    <wp:posOffset>85725</wp:posOffset>
                  </wp:positionV>
                  <wp:extent cx="800100" cy="1114425"/>
                  <wp:effectExtent l="0" t="0" r="0" b="0"/>
                  <wp:wrapNone/>
                  <wp:docPr id="326" name="图片 326" descr="D:\博大进销存\IMG_TMP\tmp23.jpg"/>
                  <wp:cNvGraphicFramePr/>
                  <a:graphic xmlns:a="http://schemas.openxmlformats.org/drawingml/2006/main">
                    <a:graphicData uri="http://schemas.openxmlformats.org/drawingml/2006/picture">
                      <pic:pic xmlns:pic="http://schemas.openxmlformats.org/drawingml/2006/picture">
                        <pic:nvPicPr>
                          <pic:cNvPr id="326" name="图片 326" descr="D:\博大进销存\IMG_TMP\tmp23.jpg"/>
                          <pic:cNvPicPr/>
                        </pic:nvPicPr>
                        <pic:blipFill>
                          <a:blip r:embed="rId75" r:link="rId62"/>
                          <a:stretch>
                            <a:fillRect/>
                          </a:stretch>
                        </pic:blipFill>
                        <pic:spPr>
                          <a:xfrm>
                            <a:off x="0" y="0"/>
                            <a:ext cx="803183" cy="1106894"/>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不锈钢</w:t>
            </w:r>
            <w:r>
              <w:rPr>
                <w:rFonts w:hint="eastAsia" w:cs="宋体"/>
                <w:kern w:val="0"/>
                <w:sz w:val="18"/>
                <w:szCs w:val="18"/>
              </w:rPr>
              <w:br w:type="textWrapping"/>
            </w:r>
            <w:r>
              <w:rPr>
                <w:rFonts w:hint="eastAsia" w:cs="宋体"/>
                <w:kern w:val="0"/>
                <w:sz w:val="18"/>
                <w:szCs w:val="18"/>
              </w:rPr>
              <w:t>尺寸：233*109MM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把</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02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113</w:t>
            </w:r>
          </w:p>
        </w:tc>
        <w:tc>
          <w:tcPr>
            <w:tcW w:w="1378" w:type="dxa"/>
            <w:tcBorders>
              <w:top w:val="nil"/>
              <w:left w:val="nil"/>
              <w:bottom w:val="single" w:color="auto" w:sz="4" w:space="0"/>
              <w:right w:val="single" w:color="auto" w:sz="4" w:space="0"/>
            </w:tcBorders>
            <w:shd w:val="clear" w:color="000000" w:fill="FFFFFF"/>
            <w:vAlign w:val="center"/>
          </w:tcPr>
          <w:p>
            <w:pPr>
              <w:widowControl/>
              <w:jc w:val="left"/>
              <w:rPr>
                <w:rFonts w:cs="宋体"/>
                <w:kern w:val="0"/>
                <w:sz w:val="18"/>
                <w:szCs w:val="18"/>
              </w:rPr>
            </w:pPr>
            <w:r>
              <w:rPr>
                <w:rFonts w:hint="eastAsia" w:cs="宋体"/>
                <w:kern w:val="0"/>
                <w:sz w:val="18"/>
                <w:szCs w:val="18"/>
              </w:rPr>
              <w:t>十八子刀具系列1套装（含切刀、砍刀、削皮刀、水果刀、面包刀各一把）</w:t>
            </w:r>
          </w:p>
        </w:tc>
        <w:tc>
          <w:tcPr>
            <w:tcW w:w="2183"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8576" behindDoc="0" locked="0" layoutInCell="1" allowOverlap="1">
                  <wp:simplePos x="0" y="0"/>
                  <wp:positionH relativeFrom="column">
                    <wp:posOffset>285750</wp:posOffset>
                  </wp:positionH>
                  <wp:positionV relativeFrom="paragraph">
                    <wp:posOffset>76200</wp:posOffset>
                  </wp:positionV>
                  <wp:extent cx="828675" cy="1162050"/>
                  <wp:effectExtent l="0" t="0" r="9525" b="0"/>
                  <wp:wrapNone/>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76"/>
                          <a:stretch>
                            <a:fillRect/>
                          </a:stretch>
                        </pic:blipFill>
                        <pic:spPr>
                          <a:xfrm>
                            <a:off x="0" y="0"/>
                            <a:ext cx="834117" cy="1163411"/>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kern w:val="0"/>
                <w:sz w:val="18"/>
                <w:szCs w:val="18"/>
              </w:rPr>
            </w:pPr>
            <w:r>
              <w:rPr>
                <w:rFonts w:hint="eastAsia" w:cs="宋体"/>
                <w:kern w:val="0"/>
                <w:sz w:val="18"/>
                <w:szCs w:val="18"/>
              </w:rPr>
              <w:t>不锈钢</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套</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4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5101保鲜标示盒</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29600" behindDoc="0" locked="0" layoutInCell="1" allowOverlap="1">
                  <wp:simplePos x="0" y="0"/>
                  <wp:positionH relativeFrom="column">
                    <wp:posOffset>285750</wp:posOffset>
                  </wp:positionH>
                  <wp:positionV relativeFrom="paragraph">
                    <wp:posOffset>47625</wp:posOffset>
                  </wp:positionV>
                  <wp:extent cx="723900" cy="1057275"/>
                  <wp:effectExtent l="0" t="0" r="0" b="9525"/>
                  <wp:wrapNone/>
                  <wp:docPr id="328" name="图片 328" descr="D:\博大进销存\IMG_TMP\tmp28.jpg"/>
                  <wp:cNvGraphicFramePr/>
                  <a:graphic xmlns:a="http://schemas.openxmlformats.org/drawingml/2006/main">
                    <a:graphicData uri="http://schemas.openxmlformats.org/drawingml/2006/picture">
                      <pic:pic xmlns:pic="http://schemas.openxmlformats.org/drawingml/2006/picture">
                        <pic:nvPicPr>
                          <pic:cNvPr id="328" name="图片 328" descr="D:\博大进销存\IMG_TMP\tmp28.jpg"/>
                          <pic:cNvPicPr/>
                        </pic:nvPicPr>
                        <pic:blipFill>
                          <a:blip r:embed="rId77" r:link="rId62"/>
                          <a:stretch>
                            <a:fillRect/>
                          </a:stretch>
                        </pic:blipFill>
                        <pic:spPr>
                          <a:xfrm>
                            <a:off x="0" y="0"/>
                            <a:ext cx="723265" cy="1057911"/>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食品级塑料</w:t>
            </w:r>
            <w:r>
              <w:rPr>
                <w:rFonts w:hint="eastAsia" w:cs="宋体"/>
                <w:kern w:val="0"/>
                <w:sz w:val="18"/>
                <w:szCs w:val="18"/>
              </w:rPr>
              <w:br w:type="textWrapping"/>
            </w:r>
            <w:r>
              <w:rPr>
                <w:rFonts w:hint="eastAsia" w:cs="宋体"/>
                <w:kern w:val="0"/>
                <w:sz w:val="18"/>
                <w:szCs w:val="18"/>
              </w:rPr>
              <w:t>尺寸：460*320*150</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套</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rPr>
          <w:trHeight w:val="195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5104保鲜标示盒</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0624" behindDoc="0" locked="0" layoutInCell="1" allowOverlap="1">
                  <wp:simplePos x="0" y="0"/>
                  <wp:positionH relativeFrom="column">
                    <wp:posOffset>276225</wp:posOffset>
                  </wp:positionH>
                  <wp:positionV relativeFrom="paragraph">
                    <wp:posOffset>28575</wp:posOffset>
                  </wp:positionV>
                  <wp:extent cx="714375" cy="1000125"/>
                  <wp:effectExtent l="0" t="0" r="9525" b="0"/>
                  <wp:wrapNone/>
                  <wp:docPr id="329" name="图片 329" descr="D:\博大进销存\IMG_TMP\tmp30.jpg"/>
                  <wp:cNvGraphicFramePr/>
                  <a:graphic xmlns:a="http://schemas.openxmlformats.org/drawingml/2006/main">
                    <a:graphicData uri="http://schemas.openxmlformats.org/drawingml/2006/picture">
                      <pic:pic xmlns:pic="http://schemas.openxmlformats.org/drawingml/2006/picture">
                        <pic:nvPicPr>
                          <pic:cNvPr id="329" name="图片 329" descr="D:\博大进销存\IMG_TMP\tmp30.jpg"/>
                          <pic:cNvPicPr/>
                        </pic:nvPicPr>
                        <pic:blipFill>
                          <a:blip r:embed="rId77" r:link="rId62"/>
                          <a:stretch>
                            <a:fillRect/>
                          </a:stretch>
                        </pic:blipFill>
                        <pic:spPr>
                          <a:xfrm>
                            <a:off x="0" y="0"/>
                            <a:ext cx="723265" cy="1003482"/>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食品级塑料</w:t>
            </w:r>
            <w:r>
              <w:rPr>
                <w:rFonts w:hint="eastAsia" w:cs="宋体"/>
                <w:kern w:val="0"/>
                <w:sz w:val="18"/>
                <w:szCs w:val="18"/>
              </w:rPr>
              <w:br w:type="textWrapping"/>
            </w:r>
            <w:r>
              <w:rPr>
                <w:rFonts w:hint="eastAsia" w:cs="宋体"/>
                <w:kern w:val="0"/>
                <w:sz w:val="18"/>
                <w:szCs w:val="18"/>
              </w:rPr>
              <w:t>尺寸：290*195*100</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套</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74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留样盒小号</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1648" behindDoc="0" locked="0" layoutInCell="1" allowOverlap="1">
                  <wp:simplePos x="0" y="0"/>
                  <wp:positionH relativeFrom="column">
                    <wp:posOffset>314325</wp:posOffset>
                  </wp:positionH>
                  <wp:positionV relativeFrom="paragraph">
                    <wp:posOffset>28575</wp:posOffset>
                  </wp:positionV>
                  <wp:extent cx="723900" cy="1019175"/>
                  <wp:effectExtent l="0" t="0" r="0" b="0"/>
                  <wp:wrapNone/>
                  <wp:docPr id="330" name="图片 330" descr="D:\博大进销存\IMG_TMP\tmp31.jpg"/>
                  <wp:cNvGraphicFramePr/>
                  <a:graphic xmlns:a="http://schemas.openxmlformats.org/drawingml/2006/main">
                    <a:graphicData uri="http://schemas.openxmlformats.org/drawingml/2006/picture">
                      <pic:pic xmlns:pic="http://schemas.openxmlformats.org/drawingml/2006/picture">
                        <pic:nvPicPr>
                          <pic:cNvPr id="330" name="图片 330" descr="D:\博大进销存\IMG_TMP\tmp31.jpg"/>
                          <pic:cNvPicPr/>
                        </pic:nvPicPr>
                        <pic:blipFill>
                          <a:blip r:embed="rId78" r:link="rId62"/>
                          <a:stretch>
                            <a:fillRect/>
                          </a:stretch>
                        </pic:blipFill>
                        <pic:spPr>
                          <a:xfrm>
                            <a:off x="0" y="0"/>
                            <a:ext cx="723900" cy="1017088"/>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食品级塑料</w:t>
            </w:r>
            <w:r>
              <w:rPr>
                <w:rFonts w:hint="eastAsia" w:cs="宋体"/>
                <w:kern w:val="0"/>
                <w:sz w:val="18"/>
                <w:szCs w:val="18"/>
              </w:rPr>
              <w:br w:type="textWrapping"/>
            </w:r>
            <w:r>
              <w:rPr>
                <w:rFonts w:hint="eastAsia" w:cs="宋体"/>
                <w:kern w:val="0"/>
                <w:sz w:val="18"/>
                <w:szCs w:val="18"/>
              </w:rPr>
              <w:t>尺寸：85*85*55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8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2号木柄锻打勺(砂10两)</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2672" behindDoc="0" locked="0" layoutInCell="1" allowOverlap="1">
                  <wp:simplePos x="0" y="0"/>
                  <wp:positionH relativeFrom="column">
                    <wp:posOffset>314325</wp:posOffset>
                  </wp:positionH>
                  <wp:positionV relativeFrom="paragraph">
                    <wp:posOffset>28575</wp:posOffset>
                  </wp:positionV>
                  <wp:extent cx="752475" cy="1009650"/>
                  <wp:effectExtent l="0" t="0" r="9525" b="0"/>
                  <wp:wrapNone/>
                  <wp:docPr id="331" name="图片 331" descr="D:\博大进销存\IMG_TMP\tmp33.jpg"/>
                  <wp:cNvGraphicFramePr/>
                  <a:graphic xmlns:a="http://schemas.openxmlformats.org/drawingml/2006/main">
                    <a:graphicData uri="http://schemas.openxmlformats.org/drawingml/2006/picture">
                      <pic:pic xmlns:pic="http://schemas.openxmlformats.org/drawingml/2006/picture">
                        <pic:nvPicPr>
                          <pic:cNvPr id="331" name="图片 331" descr="D:\博大进销存\IMG_TMP\tmp33.jpg"/>
                          <pic:cNvPicPr/>
                        </pic:nvPicPr>
                        <pic:blipFill>
                          <a:blip r:embed="rId79" r:link="rId62"/>
                          <a:stretch>
                            <a:fillRect/>
                          </a:stretch>
                        </pic:blipFill>
                        <pic:spPr>
                          <a:xfrm>
                            <a:off x="0" y="0"/>
                            <a:ext cx="748030" cy="1003482"/>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不锈钢</w:t>
            </w:r>
            <w:r>
              <w:rPr>
                <w:rFonts w:hint="eastAsia" w:cs="宋体"/>
                <w:kern w:val="0"/>
                <w:sz w:val="18"/>
                <w:szCs w:val="18"/>
              </w:rPr>
              <w:br w:type="textWrapping"/>
            </w:r>
            <w:r>
              <w:rPr>
                <w:rFonts w:hint="eastAsia" w:cs="宋体"/>
                <w:kern w:val="0"/>
                <w:sz w:val="18"/>
                <w:szCs w:val="18"/>
              </w:rPr>
              <w:t>规格：13.5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13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鹰咀2#炒铲</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3696" behindDoc="0" locked="0" layoutInCell="1" allowOverlap="1">
                  <wp:simplePos x="0" y="0"/>
                  <wp:positionH relativeFrom="column">
                    <wp:posOffset>304800</wp:posOffset>
                  </wp:positionH>
                  <wp:positionV relativeFrom="paragraph">
                    <wp:posOffset>85725</wp:posOffset>
                  </wp:positionV>
                  <wp:extent cx="723900" cy="1181100"/>
                  <wp:effectExtent l="0" t="0" r="0" b="0"/>
                  <wp:wrapNone/>
                  <wp:docPr id="332" name="图片 332" descr="D:\博大进销存\IMG_TMP\tmp36.jpg"/>
                  <wp:cNvGraphicFramePr/>
                  <a:graphic xmlns:a="http://schemas.openxmlformats.org/drawingml/2006/main">
                    <a:graphicData uri="http://schemas.openxmlformats.org/drawingml/2006/picture">
                      <pic:pic xmlns:pic="http://schemas.openxmlformats.org/drawingml/2006/picture">
                        <pic:nvPicPr>
                          <pic:cNvPr id="332" name="图片 332" descr="D:\博大进销存\IMG_TMP\tmp36.jpg"/>
                          <pic:cNvPicPr/>
                        </pic:nvPicPr>
                        <pic:blipFill>
                          <a:blip r:embed="rId80"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不锈钢</w:t>
            </w:r>
            <w:r>
              <w:rPr>
                <w:rFonts w:hint="eastAsia" w:cs="宋体"/>
                <w:kern w:val="0"/>
                <w:sz w:val="18"/>
                <w:szCs w:val="18"/>
              </w:rPr>
              <w:br w:type="textWrapping"/>
            </w:r>
            <w:r>
              <w:rPr>
                <w:rFonts w:hint="eastAsia" w:cs="宋体"/>
                <w:kern w:val="0"/>
                <w:sz w:val="18"/>
                <w:szCs w:val="18"/>
              </w:rPr>
              <w:t>尺寸：L480*W130MM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8</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把</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75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119</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60CM红木面杖</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4720" behindDoc="0" locked="0" layoutInCell="1" allowOverlap="1">
                  <wp:simplePos x="0" y="0"/>
                  <wp:positionH relativeFrom="column">
                    <wp:posOffset>323850</wp:posOffset>
                  </wp:positionH>
                  <wp:positionV relativeFrom="paragraph">
                    <wp:posOffset>28575</wp:posOffset>
                  </wp:positionV>
                  <wp:extent cx="723900" cy="962025"/>
                  <wp:effectExtent l="0" t="0" r="0" b="9525"/>
                  <wp:wrapNone/>
                  <wp:docPr id="333" name="图片 333" descr="D:\博大进销存\IMG_TMP\tmp37.jpg"/>
                  <wp:cNvGraphicFramePr/>
                  <a:graphic xmlns:a="http://schemas.openxmlformats.org/drawingml/2006/main">
                    <a:graphicData uri="http://schemas.openxmlformats.org/drawingml/2006/picture">
                      <pic:pic xmlns:pic="http://schemas.openxmlformats.org/drawingml/2006/picture">
                        <pic:nvPicPr>
                          <pic:cNvPr id="333" name="图片 333" descr="D:\博大进销存\IMG_TMP\tmp37.jpg"/>
                          <pic:cNvPicPr/>
                        </pic:nvPicPr>
                        <pic:blipFill>
                          <a:blip r:embed="rId81" r:link="rId62"/>
                          <a:stretch>
                            <a:fillRect/>
                          </a:stretch>
                        </pic:blipFill>
                        <pic:spPr>
                          <a:xfrm>
                            <a:off x="0" y="0"/>
                            <a:ext cx="723265" cy="962659"/>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木制</w:t>
            </w:r>
            <w:r>
              <w:rPr>
                <w:rFonts w:hint="eastAsia" w:cs="宋体"/>
                <w:kern w:val="0"/>
                <w:sz w:val="18"/>
                <w:szCs w:val="18"/>
              </w:rPr>
              <w:br w:type="textWrapping"/>
            </w:r>
            <w:r>
              <w:rPr>
                <w:rFonts w:hint="eastAsia" w:cs="宋体"/>
                <w:kern w:val="0"/>
                <w:sz w:val="18"/>
                <w:szCs w:val="18"/>
              </w:rPr>
              <w:t>规格：60cm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6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40CM红木面杖</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5744" behindDoc="0" locked="0" layoutInCell="1" allowOverlap="1">
                  <wp:simplePos x="0" y="0"/>
                  <wp:positionH relativeFrom="column">
                    <wp:posOffset>304800</wp:posOffset>
                  </wp:positionH>
                  <wp:positionV relativeFrom="paragraph">
                    <wp:posOffset>85725</wp:posOffset>
                  </wp:positionV>
                  <wp:extent cx="723900" cy="1123950"/>
                  <wp:effectExtent l="0" t="0" r="0" b="0"/>
                  <wp:wrapNone/>
                  <wp:docPr id="334" name="图片 334" descr="D:\博大进销存\IMG_TMP\tmp38.jpg"/>
                  <wp:cNvGraphicFramePr/>
                  <a:graphic xmlns:a="http://schemas.openxmlformats.org/drawingml/2006/main">
                    <a:graphicData uri="http://schemas.openxmlformats.org/drawingml/2006/picture">
                      <pic:pic xmlns:pic="http://schemas.openxmlformats.org/drawingml/2006/picture">
                        <pic:nvPicPr>
                          <pic:cNvPr id="334" name="图片 334" descr="D:\博大进销存\IMG_TMP\tmp38.jpg"/>
                          <pic:cNvPicPr/>
                        </pic:nvPicPr>
                        <pic:blipFill>
                          <a:blip r:embed="rId82" r:link="rId62"/>
                          <a:stretch>
                            <a:fillRect/>
                          </a:stretch>
                        </pic:blipFill>
                        <pic:spPr>
                          <a:xfrm>
                            <a:off x="0" y="0"/>
                            <a:ext cx="723900" cy="112594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木制</w:t>
            </w:r>
            <w:r>
              <w:rPr>
                <w:rFonts w:hint="eastAsia" w:cs="宋体"/>
                <w:kern w:val="0"/>
                <w:sz w:val="18"/>
                <w:szCs w:val="18"/>
              </w:rPr>
              <w:br w:type="textWrapping"/>
            </w:r>
            <w:r>
              <w:rPr>
                <w:rFonts w:hint="eastAsia" w:cs="宋体"/>
                <w:kern w:val="0"/>
                <w:sz w:val="18"/>
                <w:szCs w:val="18"/>
              </w:rPr>
              <w:t>规格：L405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4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铁木捞面筷</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6768" behindDoc="0" locked="0" layoutInCell="1" allowOverlap="1">
                  <wp:simplePos x="0" y="0"/>
                  <wp:positionH relativeFrom="column">
                    <wp:posOffset>304800</wp:posOffset>
                  </wp:positionH>
                  <wp:positionV relativeFrom="paragraph">
                    <wp:posOffset>85725</wp:posOffset>
                  </wp:positionV>
                  <wp:extent cx="723900" cy="1047750"/>
                  <wp:effectExtent l="0" t="0" r="0" b="0"/>
                  <wp:wrapNone/>
                  <wp:docPr id="335" name="图片 335" descr="D:\博大进销存\IMG_TMP\tmp40.jpg"/>
                  <wp:cNvGraphicFramePr/>
                  <a:graphic xmlns:a="http://schemas.openxmlformats.org/drawingml/2006/main">
                    <a:graphicData uri="http://schemas.openxmlformats.org/drawingml/2006/picture">
                      <pic:pic xmlns:pic="http://schemas.openxmlformats.org/drawingml/2006/picture">
                        <pic:nvPicPr>
                          <pic:cNvPr id="335" name="图片 335" descr="D:\博大进销存\IMG_TMP\tmp40.jpg"/>
                          <pic:cNvPicPr/>
                        </pic:nvPicPr>
                        <pic:blipFill>
                          <a:blip r:embed="rId83" r:link="rId62"/>
                          <a:stretch>
                            <a:fillRect/>
                          </a:stretch>
                        </pic:blipFill>
                        <pic:spPr>
                          <a:xfrm>
                            <a:off x="0" y="0"/>
                            <a:ext cx="723900" cy="1044303"/>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木制</w:t>
            </w:r>
            <w:r>
              <w:rPr>
                <w:rFonts w:hint="eastAsia" w:cs="宋体"/>
                <w:kern w:val="0"/>
                <w:sz w:val="18"/>
                <w:szCs w:val="18"/>
              </w:rPr>
              <w:br w:type="textWrapping"/>
            </w:r>
            <w:r>
              <w:rPr>
                <w:rFonts w:hint="eastAsia" w:cs="宋体"/>
                <w:kern w:val="0"/>
                <w:sz w:val="18"/>
                <w:szCs w:val="18"/>
              </w:rPr>
              <w:t>规格：42CM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双</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9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17"耐热手套</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7792" behindDoc="0" locked="0" layoutInCell="1" allowOverlap="1">
                  <wp:simplePos x="0" y="0"/>
                  <wp:positionH relativeFrom="column">
                    <wp:posOffset>304800</wp:posOffset>
                  </wp:positionH>
                  <wp:positionV relativeFrom="paragraph">
                    <wp:posOffset>85725</wp:posOffset>
                  </wp:positionV>
                  <wp:extent cx="847725" cy="1000125"/>
                  <wp:effectExtent l="0" t="0" r="9525" b="0"/>
                  <wp:wrapNone/>
                  <wp:docPr id="336" name="图片 336" descr="D:\博大进销存\IMG_TMP\tmp41.jpg"/>
                  <wp:cNvGraphicFramePr/>
                  <a:graphic xmlns:a="http://schemas.openxmlformats.org/drawingml/2006/main">
                    <a:graphicData uri="http://schemas.openxmlformats.org/drawingml/2006/picture">
                      <pic:pic xmlns:pic="http://schemas.openxmlformats.org/drawingml/2006/picture">
                        <pic:nvPicPr>
                          <pic:cNvPr id="336" name="图片 336" descr="D:\博大进销存\IMG_TMP\tmp41.jpg"/>
                          <pic:cNvPicPr/>
                        </pic:nvPicPr>
                        <pic:blipFill>
                          <a:blip r:embed="rId84" r:link="rId62"/>
                          <a:stretch>
                            <a:fillRect/>
                          </a:stretch>
                        </pic:blipFill>
                        <pic:spPr>
                          <a:xfrm>
                            <a:off x="0" y="0"/>
                            <a:ext cx="856887" cy="1003481"/>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耐高温棉</w:t>
            </w:r>
            <w:r>
              <w:rPr>
                <w:rFonts w:hint="eastAsia" w:cs="宋体"/>
                <w:kern w:val="0"/>
                <w:sz w:val="18"/>
                <w:szCs w:val="18"/>
              </w:rPr>
              <w:br w:type="textWrapping"/>
            </w:r>
            <w:r>
              <w:rPr>
                <w:rFonts w:hint="eastAsia" w:cs="宋体"/>
                <w:kern w:val="0"/>
                <w:sz w:val="18"/>
                <w:szCs w:val="18"/>
              </w:rPr>
              <w:t>长度432(耐热&lt;94℃)</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双</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反边斗盆1.2厘</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8816" behindDoc="0" locked="0" layoutInCell="1" allowOverlap="1">
                  <wp:simplePos x="0" y="0"/>
                  <wp:positionH relativeFrom="column">
                    <wp:posOffset>304800</wp:posOffset>
                  </wp:positionH>
                  <wp:positionV relativeFrom="paragraph">
                    <wp:posOffset>85725</wp:posOffset>
                  </wp:positionV>
                  <wp:extent cx="723900" cy="1066800"/>
                  <wp:effectExtent l="0" t="0" r="0" b="0"/>
                  <wp:wrapNone/>
                  <wp:docPr id="337" name="图片 337" descr="D:\博大进销存\IMG_TMP\tmp43.jpg"/>
                  <wp:cNvGraphicFramePr/>
                  <a:graphic xmlns:a="http://schemas.openxmlformats.org/drawingml/2006/main">
                    <a:graphicData uri="http://schemas.openxmlformats.org/drawingml/2006/picture">
                      <pic:pic xmlns:pic="http://schemas.openxmlformats.org/drawingml/2006/picture">
                        <pic:nvPicPr>
                          <pic:cNvPr id="337" name="图片 337" descr="D:\博大进销存\IMG_TMP\tmp43.jpg"/>
                          <pic:cNvPicPr/>
                        </pic:nvPicPr>
                        <pic:blipFill>
                          <a:blip r:embed="rId85" r:link="rId62"/>
                          <a:stretch>
                            <a:fillRect/>
                          </a:stretch>
                        </pic:blipFill>
                        <pic:spPr>
                          <a:xfrm>
                            <a:off x="0" y="0"/>
                            <a:ext cx="723265"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规格：60cm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3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反边面盆0.8厘</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39840" behindDoc="0" locked="0" layoutInCell="1" allowOverlap="1">
                  <wp:simplePos x="0" y="0"/>
                  <wp:positionH relativeFrom="column">
                    <wp:posOffset>304800</wp:posOffset>
                  </wp:positionH>
                  <wp:positionV relativeFrom="paragraph">
                    <wp:posOffset>85725</wp:posOffset>
                  </wp:positionV>
                  <wp:extent cx="723900" cy="971550"/>
                  <wp:effectExtent l="0" t="0" r="0" b="0"/>
                  <wp:wrapNone/>
                  <wp:docPr id="338" name="图片 338" descr="D:\博大进销存\IMG_TMP\tmp45.jpg"/>
                  <wp:cNvGraphicFramePr/>
                  <a:graphic xmlns:a="http://schemas.openxmlformats.org/drawingml/2006/main">
                    <a:graphicData uri="http://schemas.openxmlformats.org/drawingml/2006/picture">
                      <pic:pic xmlns:pic="http://schemas.openxmlformats.org/drawingml/2006/picture">
                        <pic:nvPicPr>
                          <pic:cNvPr id="338" name="图片 338" descr="D:\博大进销存\IMG_TMP\tmp45.jpg"/>
                          <pic:cNvPicPr/>
                        </pic:nvPicPr>
                        <pic:blipFill>
                          <a:blip r:embed="rId86" r:link="rId62"/>
                          <a:stretch>
                            <a:fillRect/>
                          </a:stretch>
                        </pic:blipFill>
                        <pic:spPr>
                          <a:xfrm>
                            <a:off x="0" y="0"/>
                            <a:ext cx="723900" cy="976267"/>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规格：38cm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4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反边面盆0.8厘</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0864" behindDoc="0" locked="0" layoutInCell="1" allowOverlap="1">
                  <wp:simplePos x="0" y="0"/>
                  <wp:positionH relativeFrom="column">
                    <wp:posOffset>304800</wp:posOffset>
                  </wp:positionH>
                  <wp:positionV relativeFrom="paragraph">
                    <wp:posOffset>180975</wp:posOffset>
                  </wp:positionV>
                  <wp:extent cx="723900" cy="962025"/>
                  <wp:effectExtent l="0" t="0" r="0" b="9525"/>
                  <wp:wrapNone/>
                  <wp:docPr id="339" name="图片 339" descr="D:\博大进销存\IMG_TMP\tmp49.jpg"/>
                  <wp:cNvGraphicFramePr/>
                  <a:graphic xmlns:a="http://schemas.openxmlformats.org/drawingml/2006/main">
                    <a:graphicData uri="http://schemas.openxmlformats.org/drawingml/2006/picture">
                      <pic:pic xmlns:pic="http://schemas.openxmlformats.org/drawingml/2006/picture">
                        <pic:nvPicPr>
                          <pic:cNvPr id="339" name="图片 339" descr="D:\博大进销存\IMG_TMP\tmp49.jpg"/>
                          <pic:cNvPicPr/>
                        </pic:nvPicPr>
                        <pic:blipFill>
                          <a:blip r:embed="rId87" r:link="rId62"/>
                          <a:stretch>
                            <a:fillRect/>
                          </a:stretch>
                        </pic:blipFill>
                        <pic:spPr>
                          <a:xfrm>
                            <a:off x="0" y="0"/>
                            <a:ext cx="723265" cy="96266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规格：32cm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3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12寸特宽边弯手柄油格</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1888" behindDoc="0" locked="0" layoutInCell="1" allowOverlap="1">
                  <wp:simplePos x="0" y="0"/>
                  <wp:positionH relativeFrom="column">
                    <wp:posOffset>266700</wp:posOffset>
                  </wp:positionH>
                  <wp:positionV relativeFrom="paragraph">
                    <wp:posOffset>66675</wp:posOffset>
                  </wp:positionV>
                  <wp:extent cx="762000" cy="1038225"/>
                  <wp:effectExtent l="0" t="0" r="0" b="0"/>
                  <wp:wrapNone/>
                  <wp:docPr id="340" name="图片 340" descr="D:\博大进销存\IMG_TMP\tmp51.jpg"/>
                  <wp:cNvGraphicFramePr/>
                  <a:graphic xmlns:a="http://schemas.openxmlformats.org/drawingml/2006/main">
                    <a:graphicData uri="http://schemas.openxmlformats.org/drawingml/2006/picture">
                      <pic:pic xmlns:pic="http://schemas.openxmlformats.org/drawingml/2006/picture">
                        <pic:nvPicPr>
                          <pic:cNvPr id="340" name="图片 340" descr="D:\博大进销存\IMG_TMP\tmp51.jpg"/>
                          <pic:cNvPicPr/>
                        </pic:nvPicPr>
                        <pic:blipFill>
                          <a:blip r:embed="rId88" r:link="rId62"/>
                          <a:stretch>
                            <a:fillRect/>
                          </a:stretch>
                        </pic:blipFill>
                        <pic:spPr>
                          <a:xfrm>
                            <a:off x="0" y="0"/>
                            <a:ext cx="761638" cy="1036137"/>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SUS304不锈钢</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6</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02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1/1美式不锈钢份数盆盖</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2912" behindDoc="0" locked="0" layoutInCell="1" allowOverlap="1">
                  <wp:simplePos x="0" y="0"/>
                  <wp:positionH relativeFrom="column">
                    <wp:posOffset>257175</wp:posOffset>
                  </wp:positionH>
                  <wp:positionV relativeFrom="paragraph">
                    <wp:posOffset>95250</wp:posOffset>
                  </wp:positionV>
                  <wp:extent cx="809625" cy="1085850"/>
                  <wp:effectExtent l="0" t="0" r="0" b="0"/>
                  <wp:wrapNone/>
                  <wp:docPr id="341" name="图片 341" descr="D:\博大进销存\IMG_TMP\tmp54.jpg"/>
                  <wp:cNvGraphicFramePr/>
                  <a:graphic xmlns:a="http://schemas.openxmlformats.org/drawingml/2006/main">
                    <a:graphicData uri="http://schemas.openxmlformats.org/drawingml/2006/picture">
                      <pic:pic xmlns:pic="http://schemas.openxmlformats.org/drawingml/2006/picture">
                        <pic:nvPicPr>
                          <pic:cNvPr id="341" name="图片 341" descr="D:\博大进销存\IMG_TMP\tmp54.jpg"/>
                          <pic:cNvPicPr/>
                        </pic:nvPicPr>
                        <pic:blipFill>
                          <a:blip r:embed="rId89" r:link="rId62"/>
                          <a:stretch>
                            <a:fillRect/>
                          </a:stretch>
                        </pic:blipFill>
                        <pic:spPr>
                          <a:xfrm>
                            <a:off x="0" y="0"/>
                            <a:ext cx="802459" cy="1085124"/>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尺寸：530*325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2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1/1*20cm美式不锈钢份数盆</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3936" behindDoc="0" locked="0" layoutInCell="1" allowOverlap="1">
                  <wp:simplePos x="0" y="0"/>
                  <wp:positionH relativeFrom="column">
                    <wp:posOffset>304800</wp:posOffset>
                  </wp:positionH>
                  <wp:positionV relativeFrom="paragraph">
                    <wp:posOffset>85725</wp:posOffset>
                  </wp:positionV>
                  <wp:extent cx="723900" cy="1066800"/>
                  <wp:effectExtent l="0" t="0" r="0" b="0"/>
                  <wp:wrapNone/>
                  <wp:docPr id="342" name="图片 342" descr="D:\博大进销存\IMG_TMP\tmp57.jpg"/>
                  <wp:cNvGraphicFramePr/>
                  <a:graphic xmlns:a="http://schemas.openxmlformats.org/drawingml/2006/main">
                    <a:graphicData uri="http://schemas.openxmlformats.org/drawingml/2006/picture">
                      <pic:pic xmlns:pic="http://schemas.openxmlformats.org/drawingml/2006/picture">
                        <pic:nvPicPr>
                          <pic:cNvPr id="342" name="图片 342" descr="D:\博大进销存\IMG_TMP\tmp57.jpg"/>
                          <pic:cNvPicPr/>
                        </pic:nvPicPr>
                        <pic:blipFill>
                          <a:blip r:embed="rId90" r:link="rId62"/>
                          <a:stretch>
                            <a:fillRect/>
                          </a:stretch>
                        </pic:blipFill>
                        <pic:spPr>
                          <a:xfrm>
                            <a:off x="0" y="0"/>
                            <a:ext cx="723265" cy="72580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尺寸：530*325*200</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66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129</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西1#箱</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钢化</w:t>
            </w:r>
            <w:r>
              <w:rPr>
                <w:rFonts w:hint="eastAsia" w:cs="宋体"/>
                <w:kern w:val="0"/>
                <w:sz w:val="18"/>
                <w:szCs w:val="18"/>
              </w:rPr>
              <w:br w:type="textWrapping"/>
            </w:r>
            <w:r>
              <w:rPr>
                <w:rFonts w:hint="eastAsia" w:cs="宋体"/>
                <w:kern w:val="0"/>
                <w:sz w:val="18"/>
                <w:szCs w:val="18"/>
              </w:rPr>
              <w:t>尺寸：600*460*330</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6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旺德福地秤</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4960" behindDoc="0" locked="0" layoutInCell="1" allowOverlap="1">
                  <wp:simplePos x="0" y="0"/>
                  <wp:positionH relativeFrom="column">
                    <wp:posOffset>304800</wp:posOffset>
                  </wp:positionH>
                  <wp:positionV relativeFrom="paragraph">
                    <wp:posOffset>85725</wp:posOffset>
                  </wp:positionV>
                  <wp:extent cx="723900" cy="1076325"/>
                  <wp:effectExtent l="0" t="0" r="0" b="0"/>
                  <wp:wrapNone/>
                  <wp:docPr id="343" name="图片 343" descr="D:\博大进销存\IMG_TMP\tmp72.jpg"/>
                  <wp:cNvGraphicFramePr/>
                  <a:graphic xmlns:a="http://schemas.openxmlformats.org/drawingml/2006/main">
                    <a:graphicData uri="http://schemas.openxmlformats.org/drawingml/2006/picture">
                      <pic:pic xmlns:pic="http://schemas.openxmlformats.org/drawingml/2006/picture">
                        <pic:nvPicPr>
                          <pic:cNvPr id="343" name="图片 343" descr="D:\博大进销存\IMG_TMP\tmp72.jpg"/>
                          <pic:cNvPicPr/>
                        </pic:nvPicPr>
                        <pic:blipFill>
                          <a:blip r:embed="rId91"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100KG</w:t>
            </w:r>
            <w:r>
              <w:rPr>
                <w:rFonts w:hint="eastAsia" w:cs="宋体"/>
                <w:kern w:val="0"/>
                <w:sz w:val="18"/>
                <w:szCs w:val="18"/>
              </w:rPr>
              <w:br w:type="textWrapping"/>
            </w:r>
            <w:r>
              <w:rPr>
                <w:rFonts w:hint="eastAsia" w:cs="宋体"/>
                <w:kern w:val="0"/>
                <w:sz w:val="18"/>
                <w:szCs w:val="18"/>
              </w:rPr>
              <w:t>尺寸：外710*310*190MM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香山电子厨房秤EK3550</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5984" behindDoc="0" locked="0" layoutInCell="1" allowOverlap="1">
                  <wp:simplePos x="0" y="0"/>
                  <wp:positionH relativeFrom="column">
                    <wp:posOffset>304800</wp:posOffset>
                  </wp:positionH>
                  <wp:positionV relativeFrom="paragraph">
                    <wp:posOffset>85725</wp:posOffset>
                  </wp:positionV>
                  <wp:extent cx="723900" cy="1076325"/>
                  <wp:effectExtent l="0" t="0" r="0" b="0"/>
                  <wp:wrapNone/>
                  <wp:docPr id="344" name="图片 344" descr="D:\博大进销存\IMG_TMP\tmp73.jpg"/>
                  <wp:cNvGraphicFramePr/>
                  <a:graphic xmlns:a="http://schemas.openxmlformats.org/drawingml/2006/main">
                    <a:graphicData uri="http://schemas.openxmlformats.org/drawingml/2006/picture">
                      <pic:pic xmlns:pic="http://schemas.openxmlformats.org/drawingml/2006/picture">
                        <pic:nvPicPr>
                          <pic:cNvPr id="344" name="图片 344" descr="D:\博大进销存\IMG_TMP\tmp73.jpg"/>
                          <pic:cNvPicPr/>
                        </pic:nvPicPr>
                        <pic:blipFill>
                          <a:blip r:embed="rId92" r:link="rId62"/>
                          <a:stretch>
                            <a:fillRect/>
                          </a:stretch>
                        </pic:blipFill>
                        <pic:spPr>
                          <a:xfrm>
                            <a:off x="0" y="0"/>
                            <a:ext cx="723265"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5KG</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台</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5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圆磨刀棒</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7008" behindDoc="0" locked="0" layoutInCell="1" allowOverlap="1">
                  <wp:simplePos x="0" y="0"/>
                  <wp:positionH relativeFrom="column">
                    <wp:posOffset>304800</wp:posOffset>
                  </wp:positionH>
                  <wp:positionV relativeFrom="paragraph">
                    <wp:posOffset>104775</wp:posOffset>
                  </wp:positionV>
                  <wp:extent cx="723900" cy="1066800"/>
                  <wp:effectExtent l="0" t="0" r="0" b="0"/>
                  <wp:wrapNone/>
                  <wp:docPr id="345" name="图片 345" descr="D:\博大进销存\IMG_TMP\tmp89.jpg"/>
                  <wp:cNvGraphicFramePr/>
                  <a:graphic xmlns:a="http://schemas.openxmlformats.org/drawingml/2006/main">
                    <a:graphicData uri="http://schemas.openxmlformats.org/drawingml/2006/picture">
                      <pic:pic xmlns:pic="http://schemas.openxmlformats.org/drawingml/2006/picture">
                        <pic:nvPicPr>
                          <pic:cNvPr id="345" name="图片 345" descr="D:\博大进销存\IMG_TMP\tmp89.jpg"/>
                          <pic:cNvPicPr/>
                        </pic:nvPicPr>
                        <pic:blipFill>
                          <a:blip r:embed="rId93"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不锈钢</w:t>
            </w:r>
            <w:r>
              <w:rPr>
                <w:rFonts w:hint="eastAsia" w:cs="宋体"/>
                <w:kern w:val="0"/>
                <w:sz w:val="18"/>
                <w:szCs w:val="18"/>
              </w:rPr>
              <w:br w:type="textWrapping"/>
            </w:r>
            <w:r>
              <w:rPr>
                <w:rFonts w:hint="eastAsia" w:cs="宋体"/>
                <w:kern w:val="0"/>
                <w:sz w:val="18"/>
                <w:szCs w:val="18"/>
              </w:rPr>
              <w:t>规格：169</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rPr>
          <w:trHeight w:val="189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中#打皮刀</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8032" behindDoc="0" locked="0" layoutInCell="1" allowOverlap="1">
                  <wp:simplePos x="0" y="0"/>
                  <wp:positionH relativeFrom="column">
                    <wp:posOffset>285750</wp:posOffset>
                  </wp:positionH>
                  <wp:positionV relativeFrom="paragraph">
                    <wp:posOffset>76200</wp:posOffset>
                  </wp:positionV>
                  <wp:extent cx="723900" cy="1076325"/>
                  <wp:effectExtent l="0" t="0" r="0" b="0"/>
                  <wp:wrapNone/>
                  <wp:docPr id="346" name="图片 346" descr="D:\博大进销存\IMG_TMP\tmp85.jpg"/>
                  <wp:cNvGraphicFramePr/>
                  <a:graphic xmlns:a="http://schemas.openxmlformats.org/drawingml/2006/main">
                    <a:graphicData uri="http://schemas.openxmlformats.org/drawingml/2006/picture">
                      <pic:pic xmlns:pic="http://schemas.openxmlformats.org/drawingml/2006/picture">
                        <pic:nvPicPr>
                          <pic:cNvPr id="346" name="图片 346" descr="D:\博大进销存\IMG_TMP\tmp85.jpg"/>
                          <pic:cNvPicPr/>
                        </pic:nvPicPr>
                        <pic:blipFill>
                          <a:blip r:embed="rId94" r:link="rId62"/>
                          <a:stretch>
                            <a:fillRect/>
                          </a:stretch>
                        </pic:blipFill>
                        <pic:spPr>
                          <a:xfrm>
                            <a:off x="0" y="0"/>
                            <a:ext cx="723265"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铸铁</w:t>
            </w:r>
            <w:r>
              <w:rPr>
                <w:rFonts w:hint="eastAsia" w:cs="宋体"/>
                <w:kern w:val="0"/>
                <w:sz w:val="18"/>
                <w:szCs w:val="18"/>
              </w:rPr>
              <w:br w:type="textWrapping"/>
            </w:r>
            <w:r>
              <w:rPr>
                <w:rFonts w:hint="eastAsia" w:cs="宋体"/>
                <w:kern w:val="0"/>
                <w:sz w:val="18"/>
                <w:szCs w:val="18"/>
              </w:rPr>
              <w:t>尺寸：116*51MM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8</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把</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73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大力士储物箱45升</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全新塑料</w:t>
            </w:r>
            <w:r>
              <w:rPr>
                <w:rFonts w:hint="eastAsia" w:cs="宋体"/>
                <w:kern w:val="0"/>
                <w:sz w:val="18"/>
                <w:szCs w:val="18"/>
              </w:rPr>
              <w:br w:type="textWrapping"/>
            </w:r>
            <w:r>
              <w:rPr>
                <w:rFonts w:hint="eastAsia" w:cs="宋体"/>
                <w:kern w:val="0"/>
                <w:sz w:val="18"/>
                <w:szCs w:val="18"/>
              </w:rPr>
              <w:t>尺寸：520*360*275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6</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套</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77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330升垃圾桶</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49056" behindDoc="0" locked="0" layoutInCell="1" allowOverlap="1">
                  <wp:simplePos x="0" y="0"/>
                  <wp:positionH relativeFrom="column">
                    <wp:posOffset>304800</wp:posOffset>
                  </wp:positionH>
                  <wp:positionV relativeFrom="paragraph">
                    <wp:posOffset>85725</wp:posOffset>
                  </wp:positionV>
                  <wp:extent cx="838200" cy="981075"/>
                  <wp:effectExtent l="0" t="0" r="0" b="0"/>
                  <wp:wrapNone/>
                  <wp:docPr id="347" name="图片 347" descr="D:\博大进销存\IMG_TMP\tmp92.jpg"/>
                  <wp:cNvGraphicFramePr/>
                  <a:graphic xmlns:a="http://schemas.openxmlformats.org/drawingml/2006/main">
                    <a:graphicData uri="http://schemas.openxmlformats.org/drawingml/2006/picture">
                      <pic:pic xmlns:pic="http://schemas.openxmlformats.org/drawingml/2006/picture">
                        <pic:nvPicPr>
                          <pic:cNvPr id="347" name="图片 347" descr="D:\博大进销存\IMG_TMP\tmp92.jpg"/>
                          <pic:cNvPicPr/>
                        </pic:nvPicPr>
                        <pic:blipFill>
                          <a:blip r:embed="rId95" r:link="rId62"/>
                          <a:stretch>
                            <a:fillRect/>
                          </a:stretch>
                        </pic:blipFill>
                        <pic:spPr>
                          <a:xfrm>
                            <a:off x="0" y="0"/>
                            <a:ext cx="843280" cy="976267"/>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钢化</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02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防爆压力锅</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0080" behindDoc="0" locked="0" layoutInCell="1" allowOverlap="1">
                  <wp:simplePos x="0" y="0"/>
                  <wp:positionH relativeFrom="column">
                    <wp:posOffset>304800</wp:posOffset>
                  </wp:positionH>
                  <wp:positionV relativeFrom="paragraph">
                    <wp:posOffset>85725</wp:posOffset>
                  </wp:positionV>
                  <wp:extent cx="723900" cy="1181100"/>
                  <wp:effectExtent l="0" t="0" r="0" b="0"/>
                  <wp:wrapNone/>
                  <wp:docPr id="348" name="图片 348" descr="D:\博大进销存\IMG_TMP\tmp94.jpg"/>
                  <wp:cNvGraphicFramePr/>
                  <a:graphic xmlns:a="http://schemas.openxmlformats.org/drawingml/2006/main">
                    <a:graphicData uri="http://schemas.openxmlformats.org/drawingml/2006/picture">
                      <pic:pic xmlns:pic="http://schemas.openxmlformats.org/drawingml/2006/picture">
                        <pic:nvPicPr>
                          <pic:cNvPr id="348" name="图片 348" descr="D:\博大进销存\IMG_TMP\tmp94.jpg"/>
                          <pic:cNvPicPr/>
                        </pic:nvPicPr>
                        <pic:blipFill>
                          <a:blip r:embed="rId96"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铝制品</w:t>
            </w:r>
            <w:r>
              <w:rPr>
                <w:rFonts w:hint="eastAsia" w:cs="宋体"/>
                <w:kern w:val="0"/>
                <w:sz w:val="18"/>
                <w:szCs w:val="18"/>
              </w:rPr>
              <w:br w:type="textWrapping"/>
            </w:r>
            <w:r>
              <w:rPr>
                <w:rFonts w:hint="eastAsia" w:cs="宋体"/>
                <w:kern w:val="0"/>
                <w:sz w:val="18"/>
                <w:szCs w:val="18"/>
              </w:rPr>
              <w:t>规格：32CM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74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13"打蛋器</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1104" behindDoc="0" locked="0" layoutInCell="1" allowOverlap="1">
                  <wp:simplePos x="0" y="0"/>
                  <wp:positionH relativeFrom="column">
                    <wp:posOffset>314325</wp:posOffset>
                  </wp:positionH>
                  <wp:positionV relativeFrom="paragraph">
                    <wp:posOffset>28575</wp:posOffset>
                  </wp:positionV>
                  <wp:extent cx="838200" cy="981075"/>
                  <wp:effectExtent l="0" t="0" r="0" b="0"/>
                  <wp:wrapNone/>
                  <wp:docPr id="349" name="图片 349" descr="D:\博大进销存\IMG_TMP\tmp96.jpg"/>
                  <wp:cNvGraphicFramePr/>
                  <a:graphic xmlns:a="http://schemas.openxmlformats.org/drawingml/2006/main">
                    <a:graphicData uri="http://schemas.openxmlformats.org/drawingml/2006/picture">
                      <pic:pic xmlns:pic="http://schemas.openxmlformats.org/drawingml/2006/picture">
                        <pic:nvPicPr>
                          <pic:cNvPr id="349" name="图片 349" descr="D:\博大进销存\IMG_TMP\tmp96.jpg"/>
                          <pic:cNvPicPr/>
                        </pic:nvPicPr>
                        <pic:blipFill>
                          <a:blip r:embed="rId97" r:link="rId62"/>
                          <a:stretch>
                            <a:fillRect/>
                          </a:stretch>
                        </pic:blipFill>
                        <pic:spPr>
                          <a:xfrm>
                            <a:off x="0" y="0"/>
                            <a:ext cx="843280" cy="98171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总长393线长230</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2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大件蒸饭车方盘(05厚)</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2128" behindDoc="0" locked="0" layoutInCell="1" allowOverlap="1">
                  <wp:simplePos x="0" y="0"/>
                  <wp:positionH relativeFrom="column">
                    <wp:posOffset>304800</wp:posOffset>
                  </wp:positionH>
                  <wp:positionV relativeFrom="paragraph">
                    <wp:posOffset>85725</wp:posOffset>
                  </wp:positionV>
                  <wp:extent cx="723900" cy="1066800"/>
                  <wp:effectExtent l="0" t="0" r="0" b="0"/>
                  <wp:wrapNone/>
                  <wp:docPr id="350" name="图片 350" descr="D:\博大进销存\IMG_TMP\tmp103.jpg"/>
                  <wp:cNvGraphicFramePr/>
                  <a:graphic xmlns:a="http://schemas.openxmlformats.org/drawingml/2006/main">
                    <a:graphicData uri="http://schemas.openxmlformats.org/drawingml/2006/picture">
                      <pic:pic xmlns:pic="http://schemas.openxmlformats.org/drawingml/2006/picture">
                        <pic:nvPicPr>
                          <pic:cNvPr id="350" name="图片 350" descr="D:\博大进销存\IMG_TMP\tmp103.jpg"/>
                          <pic:cNvPicPr/>
                        </pic:nvPicPr>
                        <pic:blipFill>
                          <a:blip r:embed="rId98" r:link="rId62"/>
                          <a:stretch>
                            <a:fillRect/>
                          </a:stretch>
                        </pic:blipFill>
                        <pic:spPr>
                          <a:xfrm>
                            <a:off x="0" y="0"/>
                            <a:ext cx="723265"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尺寸：60*40*4.8</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7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139</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大件蒸饭车带孔方盘(05厚)</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尺寸：60*40*4.8</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24</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2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5斤加高钢水勺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3152" behindDoc="0" locked="0" layoutInCell="1" allowOverlap="1">
                  <wp:simplePos x="0" y="0"/>
                  <wp:positionH relativeFrom="column">
                    <wp:posOffset>304800</wp:posOffset>
                  </wp:positionH>
                  <wp:positionV relativeFrom="paragraph">
                    <wp:posOffset>47625</wp:posOffset>
                  </wp:positionV>
                  <wp:extent cx="723900" cy="962025"/>
                  <wp:effectExtent l="0" t="0" r="0" b="9525"/>
                  <wp:wrapNone/>
                  <wp:docPr id="351" name="图片 351" descr="D:\博大进销存\IMG_TMP\tmp105.jpg"/>
                  <wp:cNvGraphicFramePr/>
                  <a:graphic xmlns:a="http://schemas.openxmlformats.org/drawingml/2006/main">
                    <a:graphicData uri="http://schemas.openxmlformats.org/drawingml/2006/picture">
                      <pic:pic xmlns:pic="http://schemas.openxmlformats.org/drawingml/2006/picture">
                        <pic:nvPicPr>
                          <pic:cNvPr id="351" name="图片 351" descr="D:\博大进销存\IMG_TMP\tmp105.jpg"/>
                          <pic:cNvPicPr/>
                        </pic:nvPicPr>
                        <pic:blipFill>
                          <a:blip r:embed="rId99" r:link="rId62"/>
                          <a:stretch>
                            <a:fillRect/>
                          </a:stretch>
                        </pic:blipFill>
                        <pic:spPr>
                          <a:xfrm>
                            <a:off x="0" y="0"/>
                            <a:ext cx="723265" cy="964656"/>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SUS304不锈钢</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6</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A深型分菜勺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4176" behindDoc="0" locked="0" layoutInCell="1" allowOverlap="1">
                  <wp:simplePos x="0" y="0"/>
                  <wp:positionH relativeFrom="column">
                    <wp:posOffset>314325</wp:posOffset>
                  </wp:positionH>
                  <wp:positionV relativeFrom="paragraph">
                    <wp:posOffset>28575</wp:posOffset>
                  </wp:positionV>
                  <wp:extent cx="723900" cy="971550"/>
                  <wp:effectExtent l="0" t="0" r="0" b="0"/>
                  <wp:wrapNone/>
                  <wp:docPr id="352" name="图片 352" descr="D:\博大进销存\IMG_TMP\tmp110.jpg"/>
                  <wp:cNvGraphicFramePr/>
                  <a:graphic xmlns:a="http://schemas.openxmlformats.org/drawingml/2006/main">
                    <a:graphicData uri="http://schemas.openxmlformats.org/drawingml/2006/picture">
                      <pic:pic xmlns:pic="http://schemas.openxmlformats.org/drawingml/2006/picture">
                        <pic:nvPicPr>
                          <pic:cNvPr id="352" name="图片 352" descr="D:\博大进销存\IMG_TMP\tmp110.jpg"/>
                          <pic:cNvPicPr/>
                        </pic:nvPicPr>
                        <pic:blipFill>
                          <a:blip r:embed="rId100" r:link="rId62"/>
                          <a:stretch>
                            <a:fillRect/>
                          </a:stretch>
                        </pic:blipFill>
                        <pic:spPr>
                          <a:xfrm>
                            <a:off x="0" y="0"/>
                            <a:ext cx="723265" cy="964656"/>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规格：9号</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54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标准型尘推</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5200" behindDoc="0" locked="0" layoutInCell="1" allowOverlap="1">
                  <wp:simplePos x="0" y="0"/>
                  <wp:positionH relativeFrom="column">
                    <wp:posOffset>304800</wp:posOffset>
                  </wp:positionH>
                  <wp:positionV relativeFrom="paragraph">
                    <wp:posOffset>85725</wp:posOffset>
                  </wp:positionV>
                  <wp:extent cx="723900" cy="857250"/>
                  <wp:effectExtent l="0" t="0" r="0" b="0"/>
                  <wp:wrapNone/>
                  <wp:docPr id="353" name="图片 353" descr="D:\博大进销存\IMG_TMP\tmp127.jpg"/>
                  <wp:cNvGraphicFramePr/>
                  <a:graphic xmlns:a="http://schemas.openxmlformats.org/drawingml/2006/main">
                    <a:graphicData uri="http://schemas.openxmlformats.org/drawingml/2006/picture">
                      <pic:pic xmlns:pic="http://schemas.openxmlformats.org/drawingml/2006/picture">
                        <pic:nvPicPr>
                          <pic:cNvPr id="353" name="图片 353" descr="D:\博大进销存\IMG_TMP\tmp127.jpg"/>
                          <pic:cNvPicPr/>
                        </pic:nvPicPr>
                        <pic:blipFill>
                          <a:blip r:embed="rId101" r:link="rId62"/>
                          <a:stretch>
                            <a:fillRect/>
                          </a:stretch>
                        </pic:blipFill>
                        <pic:spPr>
                          <a:xfrm>
                            <a:off x="0" y="0"/>
                            <a:ext cx="723900" cy="7251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清洁用品</w:t>
            </w:r>
            <w:r>
              <w:rPr>
                <w:rFonts w:hint="eastAsia" w:cs="宋体"/>
                <w:kern w:val="0"/>
                <w:sz w:val="18"/>
                <w:szCs w:val="18"/>
              </w:rPr>
              <w:br w:type="textWrapping"/>
            </w:r>
            <w:r>
              <w:rPr>
                <w:rFonts w:hint="eastAsia" w:cs="宋体"/>
                <w:kern w:val="0"/>
                <w:sz w:val="18"/>
                <w:szCs w:val="18"/>
              </w:rPr>
              <w:t>规格：60CM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61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挂脖布围裙</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棉布</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条</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63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布袖套</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　</w:t>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棉布</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条</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2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防水加毛围腰</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6224" behindDoc="0" locked="0" layoutInCell="1" allowOverlap="1">
                  <wp:simplePos x="0" y="0"/>
                  <wp:positionH relativeFrom="column">
                    <wp:posOffset>304800</wp:posOffset>
                  </wp:positionH>
                  <wp:positionV relativeFrom="paragraph">
                    <wp:posOffset>19050</wp:posOffset>
                  </wp:positionV>
                  <wp:extent cx="723900" cy="971550"/>
                  <wp:effectExtent l="0" t="0" r="0" b="0"/>
                  <wp:wrapNone/>
                  <wp:docPr id="354" name="图片 354" descr="D:\博大进销存\IMG_TMP\tmp135.jpg"/>
                  <wp:cNvGraphicFramePr/>
                  <a:graphic xmlns:a="http://schemas.openxmlformats.org/drawingml/2006/main">
                    <a:graphicData uri="http://schemas.openxmlformats.org/drawingml/2006/picture">
                      <pic:pic xmlns:pic="http://schemas.openxmlformats.org/drawingml/2006/picture">
                        <pic:nvPicPr>
                          <pic:cNvPr id="354" name="图片 354" descr="D:\博大进销存\IMG_TMP\tmp135.jpg"/>
                          <pic:cNvPicPr/>
                        </pic:nvPicPr>
                        <pic:blipFill>
                          <a:blip r:embed="rId102" r:link="rId62"/>
                          <a:stretch>
                            <a:fillRect/>
                          </a:stretch>
                        </pic:blipFill>
                        <pic:spPr>
                          <a:xfrm>
                            <a:off x="0" y="0"/>
                            <a:ext cx="723265" cy="964655"/>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PVC</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条</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0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加厚铁撮箕</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7248" behindDoc="0" locked="0" layoutInCell="1" allowOverlap="1">
                  <wp:simplePos x="0" y="0"/>
                  <wp:positionH relativeFrom="column">
                    <wp:posOffset>285750</wp:posOffset>
                  </wp:positionH>
                  <wp:positionV relativeFrom="paragraph">
                    <wp:posOffset>38100</wp:posOffset>
                  </wp:positionV>
                  <wp:extent cx="723900" cy="1076325"/>
                  <wp:effectExtent l="0" t="0" r="0" b="0"/>
                  <wp:wrapNone/>
                  <wp:docPr id="355" name="图片 355" descr="D:\博大进销存\IMG_TMP\tmp146.jpg"/>
                  <wp:cNvGraphicFramePr/>
                  <a:graphic xmlns:a="http://schemas.openxmlformats.org/drawingml/2006/main">
                    <a:graphicData uri="http://schemas.openxmlformats.org/drawingml/2006/picture">
                      <pic:pic xmlns:pic="http://schemas.openxmlformats.org/drawingml/2006/picture">
                        <pic:nvPicPr>
                          <pic:cNvPr id="355" name="图片 355" descr="D:\博大进销存\IMG_TMP\tmp146.jpg"/>
                          <pic:cNvPicPr/>
                        </pic:nvPicPr>
                        <pic:blipFill>
                          <a:blip r:embed="rId103" r:link="rId62"/>
                          <a:stretch>
                            <a:fillRect/>
                          </a:stretch>
                        </pic:blipFill>
                        <pic:spPr>
                          <a:xfrm>
                            <a:off x="0" y="0"/>
                            <a:ext cx="723265" cy="1073512"/>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铝制品</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5</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双层铂金碗（304）</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8272" behindDoc="0" locked="0" layoutInCell="1" allowOverlap="1">
                  <wp:simplePos x="0" y="0"/>
                  <wp:positionH relativeFrom="column">
                    <wp:posOffset>333375</wp:posOffset>
                  </wp:positionH>
                  <wp:positionV relativeFrom="paragraph">
                    <wp:posOffset>66675</wp:posOffset>
                  </wp:positionV>
                  <wp:extent cx="657225" cy="1104900"/>
                  <wp:effectExtent l="0" t="0" r="0" b="0"/>
                  <wp:wrapNone/>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04"/>
                          <a:stretch>
                            <a:fillRect/>
                          </a:stretch>
                        </pic:blipFill>
                        <pic:spPr>
                          <a:xfrm flipH="1">
                            <a:off x="0" y="0"/>
                            <a:ext cx="646876" cy="1104076"/>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规格：11.5CM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100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95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148</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快餐盘大六格(304)</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59296" behindDoc="0" locked="0" layoutInCell="1" allowOverlap="1">
                  <wp:simplePos x="0" y="0"/>
                  <wp:positionH relativeFrom="column">
                    <wp:posOffset>304800</wp:posOffset>
                  </wp:positionH>
                  <wp:positionV relativeFrom="paragraph">
                    <wp:posOffset>28575</wp:posOffset>
                  </wp:positionV>
                  <wp:extent cx="723900" cy="1181100"/>
                  <wp:effectExtent l="0" t="0" r="0" b="0"/>
                  <wp:wrapNone/>
                  <wp:docPr id="357" name="图片 357" descr="D:\博大进销存\IMG_TMP\tmp152.jpg"/>
                  <wp:cNvGraphicFramePr/>
                  <a:graphic xmlns:a="http://schemas.openxmlformats.org/drawingml/2006/main">
                    <a:graphicData uri="http://schemas.openxmlformats.org/drawingml/2006/picture">
                      <pic:pic xmlns:pic="http://schemas.openxmlformats.org/drawingml/2006/picture">
                        <pic:nvPicPr>
                          <pic:cNvPr id="357" name="图片 357" descr="D:\博大进销存\IMG_TMP\tmp152.jpg"/>
                          <pic:cNvPicPr/>
                        </pic:nvPicPr>
                        <pic:blipFill>
                          <a:blip r:embed="rId105" r:link="rId62"/>
                          <a:stretch>
                            <a:fillRect/>
                          </a:stretch>
                        </pic:blipFill>
                        <pic:spPr>
                          <a:xfrm>
                            <a:off x="0" y="0"/>
                            <a:ext cx="723900" cy="1182370"/>
                          </a:xfrm>
                          <a:prstGeom prst="rect">
                            <a:avLst/>
                          </a:prstGeom>
                          <a:noFill/>
                          <a:ln w="9525">
                            <a:noFill/>
                          </a:ln>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规格：36.5*27</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0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149</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幼儿餐盘</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60320" behindDoc="0" locked="0" layoutInCell="1" allowOverlap="1">
                  <wp:simplePos x="0" y="0"/>
                  <wp:positionH relativeFrom="column">
                    <wp:posOffset>200025</wp:posOffset>
                  </wp:positionH>
                  <wp:positionV relativeFrom="paragraph">
                    <wp:posOffset>123825</wp:posOffset>
                  </wp:positionV>
                  <wp:extent cx="866775" cy="790575"/>
                  <wp:effectExtent l="0" t="0" r="9525" b="0"/>
                  <wp:wrapNone/>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63600" cy="787466"/>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直径14cm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100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66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150</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水杯</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61344" behindDoc="0" locked="0" layoutInCell="1" allowOverlap="1">
                  <wp:simplePos x="0" y="0"/>
                  <wp:positionH relativeFrom="column">
                    <wp:posOffset>304800</wp:posOffset>
                  </wp:positionH>
                  <wp:positionV relativeFrom="paragraph">
                    <wp:posOffset>76200</wp:posOffset>
                  </wp:positionV>
                  <wp:extent cx="762000" cy="981075"/>
                  <wp:effectExtent l="0" t="0" r="0" b="0"/>
                  <wp:wrapNone/>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62000" cy="974620"/>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规格：8*8cm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100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71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151</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 w:val="18"/>
                <w:szCs w:val="18"/>
              </w:rPr>
            </w:pPr>
            <w:r>
              <w:rPr>
                <w:rFonts w:hint="eastAsia" w:cs="宋体"/>
                <w:kern w:val="0"/>
                <w:sz w:val="18"/>
                <w:szCs w:val="18"/>
              </w:rPr>
              <w:t>主餐勺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cs="宋体"/>
                <w:kern w:val="0"/>
                <w:sz w:val="18"/>
                <w:szCs w:val="18"/>
              </w:rPr>
              <w:drawing>
                <wp:anchor distT="0" distB="0" distL="114300" distR="114300" simplePos="0" relativeHeight="251962368" behindDoc="0" locked="0" layoutInCell="1" allowOverlap="1">
                  <wp:simplePos x="0" y="0"/>
                  <wp:positionH relativeFrom="column">
                    <wp:posOffset>323850</wp:posOffset>
                  </wp:positionH>
                  <wp:positionV relativeFrom="paragraph">
                    <wp:posOffset>95250</wp:posOffset>
                  </wp:positionV>
                  <wp:extent cx="638175" cy="981075"/>
                  <wp:effectExtent l="0" t="0" r="0" b="9525"/>
                  <wp:wrapNone/>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108"/>
                          <a:stretch>
                            <a:fillRect/>
                          </a:stretch>
                        </pic:blipFill>
                        <pic:spPr>
                          <a:xfrm>
                            <a:off x="0" y="0"/>
                            <a:ext cx="635000" cy="983343"/>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规格：14.8cm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100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04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152</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刀架</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cs="宋体"/>
                <w:color w:val="000000"/>
                <w:kern w:val="0"/>
                <w:sz w:val="18"/>
                <w:szCs w:val="18"/>
              </w:rPr>
              <w:drawing>
                <wp:anchor distT="0" distB="0" distL="114300" distR="114300" simplePos="0" relativeHeight="251963392" behindDoc="0" locked="0" layoutInCell="1" allowOverlap="1">
                  <wp:simplePos x="0" y="0"/>
                  <wp:positionH relativeFrom="column">
                    <wp:posOffset>247650</wp:posOffset>
                  </wp:positionH>
                  <wp:positionV relativeFrom="paragraph">
                    <wp:posOffset>66675</wp:posOffset>
                  </wp:positionV>
                  <wp:extent cx="771525" cy="1171575"/>
                  <wp:effectExtent l="0" t="0" r="9525" b="0"/>
                  <wp:wrapNone/>
                  <wp:docPr id="361" name="图片 361" descr="1584694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1584694487(1)"/>
                          <pic:cNvPicPr>
                            <a:picLocks noChangeAspect="1"/>
                          </pic:cNvPicPr>
                        </pic:nvPicPr>
                        <pic:blipFill>
                          <a:blip r:embed="rId109"/>
                          <a:stretch>
                            <a:fillRect/>
                          </a:stretch>
                        </pic:blipFill>
                        <pic:spPr>
                          <a:xfrm>
                            <a:off x="0" y="0"/>
                            <a:ext cx="776423" cy="1177472"/>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不锈钢</w:t>
            </w:r>
            <w:r>
              <w:rPr>
                <w:rFonts w:hint="eastAsia" w:cs="宋体"/>
                <w:kern w:val="0"/>
                <w:sz w:val="18"/>
                <w:szCs w:val="18"/>
              </w:rPr>
              <w:br w:type="textWrapping"/>
            </w:r>
            <w:r>
              <w:rPr>
                <w:rFonts w:hint="eastAsia" w:cs="宋体"/>
                <w:kern w:val="0"/>
                <w:sz w:val="18"/>
                <w:szCs w:val="18"/>
              </w:rPr>
              <w:t>10把刀</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58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153</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菜墩架</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3077"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不锈钢</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83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154</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水果夹</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cs="宋体"/>
                <w:color w:val="000000"/>
                <w:kern w:val="0"/>
                <w:sz w:val="18"/>
                <w:szCs w:val="18"/>
              </w:rPr>
              <w:drawing>
                <wp:anchor distT="0" distB="0" distL="114300" distR="114300" simplePos="0" relativeHeight="251964416" behindDoc="0" locked="0" layoutInCell="1" allowOverlap="1">
                  <wp:simplePos x="0" y="0"/>
                  <wp:positionH relativeFrom="column">
                    <wp:posOffset>152400</wp:posOffset>
                  </wp:positionH>
                  <wp:positionV relativeFrom="paragraph">
                    <wp:posOffset>66675</wp:posOffset>
                  </wp:positionV>
                  <wp:extent cx="914400" cy="1047750"/>
                  <wp:effectExtent l="0" t="0" r="0" b="0"/>
                  <wp:wrapNone/>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r:embed="rId110"/>
                          <a:stretch>
                            <a:fillRect/>
                          </a:stretch>
                        </pic:blipFill>
                        <pic:spPr>
                          <a:xfrm flipV="1">
                            <a:off x="0" y="0"/>
                            <a:ext cx="907597" cy="1050343"/>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规格：27*4.5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19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155</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保温不锈钢水壶</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cs="宋体"/>
                <w:color w:val="000000"/>
                <w:kern w:val="0"/>
                <w:sz w:val="18"/>
                <w:szCs w:val="18"/>
              </w:rPr>
              <w:drawing>
                <wp:anchor distT="0" distB="0" distL="114300" distR="114300" simplePos="0" relativeHeight="251965440" behindDoc="0" locked="0" layoutInCell="1" allowOverlap="1">
                  <wp:simplePos x="0" y="0"/>
                  <wp:positionH relativeFrom="column">
                    <wp:posOffset>247650</wp:posOffset>
                  </wp:positionH>
                  <wp:positionV relativeFrom="paragraph">
                    <wp:posOffset>57150</wp:posOffset>
                  </wp:positionV>
                  <wp:extent cx="885825" cy="1285875"/>
                  <wp:effectExtent l="0" t="0" r="0" b="9525"/>
                  <wp:wrapNone/>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881743" cy="1283936"/>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规格：20*23.5cm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12</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159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156</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分餐勺</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cs="宋体"/>
                <w:color w:val="000000"/>
                <w:kern w:val="0"/>
                <w:sz w:val="18"/>
                <w:szCs w:val="18"/>
              </w:rPr>
              <w:drawing>
                <wp:anchor distT="0" distB="0" distL="114300" distR="114300" simplePos="0" relativeHeight="251966464" behindDoc="0" locked="0" layoutInCell="1" allowOverlap="1">
                  <wp:simplePos x="0" y="0"/>
                  <wp:positionH relativeFrom="column">
                    <wp:posOffset>285750</wp:posOffset>
                  </wp:positionH>
                  <wp:positionV relativeFrom="paragraph">
                    <wp:posOffset>95250</wp:posOffset>
                  </wp:positionV>
                  <wp:extent cx="914400" cy="819150"/>
                  <wp:effectExtent l="0" t="0" r="0" b="0"/>
                  <wp:wrapNone/>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112"/>
                          <a:stretch>
                            <a:fillRect/>
                          </a:stretch>
                        </pic:blipFill>
                        <pic:spPr>
                          <a:xfrm>
                            <a:off x="0" y="0"/>
                            <a:ext cx="922713" cy="816430"/>
                          </a:xfrm>
                          <a:prstGeom prst="rect">
                            <a:avLst/>
                          </a:prstGeom>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规格：23cm</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20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025"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157</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加盖菜盆</w:t>
            </w:r>
          </w:p>
        </w:tc>
        <w:tc>
          <w:tcPr>
            <w:tcW w:w="218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cs="宋体"/>
                <w:color w:val="000000"/>
                <w:kern w:val="0"/>
                <w:sz w:val="18"/>
                <w:szCs w:val="18"/>
              </w:rPr>
              <w:drawing>
                <wp:anchor distT="0" distB="0" distL="114300" distR="114300" simplePos="0" relativeHeight="251967488" behindDoc="0" locked="0" layoutInCell="1" allowOverlap="1">
                  <wp:simplePos x="0" y="0"/>
                  <wp:positionH relativeFrom="column">
                    <wp:posOffset>161925</wp:posOffset>
                  </wp:positionH>
                  <wp:positionV relativeFrom="paragraph">
                    <wp:posOffset>85725</wp:posOffset>
                  </wp:positionV>
                  <wp:extent cx="1028700" cy="1171575"/>
                  <wp:effectExtent l="0" t="0" r="0" b="0"/>
                  <wp:wrapNone/>
                  <wp:docPr id="365" name="图片 365" descr="https://gd1.alicdn.com/imgextra/i1/1074163488/O1CN01Z97Mh41bdY38NXlia_!!107416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https://gd1.alicdn.com/imgextra/i1/1074163488/O1CN01Z97Mh41bdY38NXlia_!!107416348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028700" cy="1030938"/>
                          </a:xfrm>
                          <a:prstGeom prst="rect">
                            <a:avLst/>
                          </a:prstGeom>
                          <a:noFill/>
                        </pic:spPr>
                      </pic:pic>
                    </a:graphicData>
                  </a:graphic>
                </wp:anchor>
              </w:drawing>
            </w:r>
          </w:p>
        </w:tc>
        <w:tc>
          <w:tcPr>
            <w:tcW w:w="3077"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SUS304不锈钢</w:t>
            </w:r>
            <w:r>
              <w:rPr>
                <w:rFonts w:hint="eastAsia" w:cs="宋体"/>
                <w:kern w:val="0"/>
                <w:sz w:val="18"/>
                <w:szCs w:val="18"/>
              </w:rPr>
              <w:br w:type="textWrapping"/>
            </w:r>
            <w:r>
              <w:rPr>
                <w:rFonts w:hint="eastAsia" w:cs="宋体"/>
                <w:kern w:val="0"/>
                <w:sz w:val="18"/>
                <w:szCs w:val="18"/>
              </w:rPr>
              <w:t>规格：32.5*17.5</w:t>
            </w:r>
          </w:p>
        </w:tc>
        <w:tc>
          <w:tcPr>
            <w:tcW w:w="708"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30</w:t>
            </w:r>
          </w:p>
        </w:tc>
        <w:tc>
          <w:tcPr>
            <w:tcW w:w="851" w:type="dxa"/>
            <w:tcBorders>
              <w:top w:val="nil"/>
              <w:left w:val="nil"/>
              <w:bottom w:val="single" w:color="auto" w:sz="4" w:space="0"/>
              <w:right w:val="single" w:color="auto" w:sz="4" w:space="0"/>
            </w:tcBorders>
            <w:shd w:val="clear" w:color="000000" w:fill="FFFFFF"/>
            <w:noWrap/>
            <w:vAlign w:val="center"/>
          </w:tcPr>
          <w:p>
            <w:pPr>
              <w:widowControl/>
              <w:jc w:val="center"/>
              <w:rPr>
                <w:rFonts w:cs="宋体"/>
                <w:color w:val="000000"/>
                <w:kern w:val="0"/>
                <w:sz w:val="22"/>
                <w:szCs w:val="22"/>
              </w:rPr>
            </w:pPr>
            <w:r>
              <w:rPr>
                <w:rFonts w:hint="eastAsia" w:cs="宋体"/>
                <w:color w:val="000000"/>
                <w:kern w:val="0"/>
                <w:sz w:val="22"/>
                <w:szCs w:val="22"/>
              </w:rPr>
              <w:t>个</w:t>
            </w:r>
          </w:p>
        </w:tc>
        <w:tc>
          <w:tcPr>
            <w:tcW w:w="709"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51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b/>
                <w:bCs/>
                <w:color w:val="000000"/>
                <w:kern w:val="0"/>
                <w:sz w:val="18"/>
                <w:szCs w:val="18"/>
              </w:rPr>
            </w:pPr>
            <w:r>
              <w:rPr>
                <w:rFonts w:hint="eastAsia" w:cs="宋体"/>
                <w:b/>
                <w:bCs/>
                <w:color w:val="000000"/>
                <w:kern w:val="0"/>
                <w:sz w:val="18"/>
                <w:szCs w:val="18"/>
              </w:rPr>
              <w:t>小计：</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2183"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3077"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元</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51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b/>
                <w:bCs/>
                <w:color w:val="000000"/>
                <w:kern w:val="0"/>
                <w:sz w:val="18"/>
                <w:szCs w:val="18"/>
              </w:rPr>
            </w:pPr>
            <w:r>
              <w:rPr>
                <w:rFonts w:hint="eastAsia" w:cs="宋体"/>
                <w:b/>
                <w:bCs/>
                <w:color w:val="000000"/>
                <w:kern w:val="0"/>
                <w:sz w:val="18"/>
                <w:szCs w:val="18"/>
              </w:rPr>
              <w:t>一</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b/>
                <w:bCs/>
                <w:color w:val="000000"/>
                <w:kern w:val="0"/>
                <w:sz w:val="18"/>
                <w:szCs w:val="18"/>
              </w:rPr>
            </w:pPr>
            <w:r>
              <w:rPr>
                <w:rFonts w:hint="eastAsia" w:cs="宋体"/>
                <w:b/>
                <w:bCs/>
                <w:color w:val="000000"/>
                <w:kern w:val="0"/>
                <w:sz w:val="18"/>
                <w:szCs w:val="18"/>
              </w:rPr>
              <w:t>以上合计</w:t>
            </w:r>
          </w:p>
        </w:tc>
        <w:tc>
          <w:tcPr>
            <w:tcW w:w="5260"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cs="宋体"/>
                <w:b/>
                <w:color w:val="000000"/>
                <w:kern w:val="0"/>
                <w:sz w:val="18"/>
                <w:szCs w:val="18"/>
              </w:rPr>
            </w:pPr>
            <w:r>
              <w:rPr>
                <w:rFonts w:hint="eastAsia" w:cs="宋体"/>
                <w:b/>
                <w:color w:val="000000"/>
                <w:kern w:val="0"/>
                <w:sz w:val="18"/>
                <w:szCs w:val="18"/>
              </w:rPr>
              <w:t>报价含税费，运费，辅材、安装、调试、培训等所有费用</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元</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51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b/>
                <w:bCs/>
                <w:color w:val="000000"/>
                <w:kern w:val="0"/>
                <w:sz w:val="18"/>
                <w:szCs w:val="18"/>
              </w:rPr>
            </w:pPr>
            <w:r>
              <w:rPr>
                <w:rFonts w:hint="eastAsia" w:cs="宋体"/>
                <w:b/>
                <w:bCs/>
                <w:color w:val="000000"/>
                <w:kern w:val="0"/>
                <w:sz w:val="18"/>
                <w:szCs w:val="18"/>
              </w:rPr>
              <w:t>二</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b/>
                <w:bCs/>
                <w:color w:val="000000"/>
                <w:kern w:val="0"/>
                <w:sz w:val="18"/>
                <w:szCs w:val="18"/>
              </w:rPr>
            </w:pPr>
            <w:r>
              <w:rPr>
                <w:rFonts w:hint="eastAsia" w:cs="宋体"/>
                <w:b/>
                <w:bCs/>
                <w:color w:val="000000"/>
                <w:kern w:val="0"/>
                <w:sz w:val="18"/>
                <w:szCs w:val="18"/>
              </w:rPr>
              <w:t>暂列金</w:t>
            </w:r>
          </w:p>
        </w:tc>
        <w:tc>
          <w:tcPr>
            <w:tcW w:w="5260"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left"/>
              <w:rPr>
                <w:rFonts w:cs="宋体"/>
                <w:b/>
                <w:color w:val="000000"/>
                <w:kern w:val="0"/>
                <w:sz w:val="18"/>
                <w:szCs w:val="18"/>
              </w:rPr>
            </w:pPr>
            <w:r>
              <w:rPr>
                <w:rFonts w:hint="eastAsia" w:cs="宋体"/>
                <w:b/>
                <w:color w:val="000000"/>
                <w:kern w:val="0"/>
                <w:sz w:val="18"/>
                <w:szCs w:val="18"/>
              </w:rPr>
              <w:t>投标人须按给定金额填报（否则废标）</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元</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2</w:t>
            </w:r>
            <w:r>
              <w:rPr>
                <w:rFonts w:cs="宋体"/>
                <w:color w:val="000000"/>
                <w:kern w:val="0"/>
                <w:sz w:val="22"/>
                <w:szCs w:val="22"/>
              </w:rPr>
              <w:t>0135</w:t>
            </w:r>
          </w:p>
        </w:tc>
      </w:tr>
      <w:tr>
        <w:tblPrEx>
          <w:tblCellMar>
            <w:top w:w="0" w:type="dxa"/>
            <w:left w:w="108" w:type="dxa"/>
            <w:bottom w:w="0" w:type="dxa"/>
            <w:right w:w="108" w:type="dxa"/>
          </w:tblCellMar>
        </w:tblPrEx>
        <w:trPr>
          <w:trHeight w:val="510" w:hRule="atLeast"/>
        </w:trPr>
        <w:tc>
          <w:tcPr>
            <w:tcW w:w="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b/>
                <w:bCs/>
                <w:color w:val="000000"/>
                <w:kern w:val="0"/>
                <w:sz w:val="18"/>
                <w:szCs w:val="18"/>
              </w:rPr>
            </w:pPr>
            <w:r>
              <w:rPr>
                <w:rFonts w:hint="eastAsia" w:cs="宋体"/>
                <w:b/>
                <w:bCs/>
                <w:color w:val="000000"/>
                <w:kern w:val="0"/>
                <w:sz w:val="18"/>
                <w:szCs w:val="18"/>
              </w:rPr>
              <w:t>三</w:t>
            </w:r>
          </w:p>
        </w:tc>
        <w:tc>
          <w:tcPr>
            <w:tcW w:w="1378" w:type="dxa"/>
            <w:tcBorders>
              <w:top w:val="nil"/>
              <w:left w:val="nil"/>
              <w:bottom w:val="single" w:color="auto" w:sz="4" w:space="0"/>
              <w:right w:val="single" w:color="auto" w:sz="4" w:space="0"/>
            </w:tcBorders>
            <w:shd w:val="clear" w:color="auto" w:fill="auto"/>
            <w:noWrap/>
            <w:vAlign w:val="center"/>
          </w:tcPr>
          <w:p>
            <w:pPr>
              <w:widowControl/>
              <w:jc w:val="left"/>
              <w:rPr>
                <w:rFonts w:cs="宋体"/>
                <w:b/>
                <w:bCs/>
                <w:color w:val="000000"/>
                <w:kern w:val="0"/>
                <w:sz w:val="18"/>
                <w:szCs w:val="18"/>
              </w:rPr>
            </w:pPr>
            <w:r>
              <w:rPr>
                <w:rFonts w:hint="eastAsia" w:cs="宋体"/>
                <w:b/>
                <w:bCs/>
                <w:color w:val="000000"/>
                <w:kern w:val="0"/>
                <w:sz w:val="18"/>
                <w:szCs w:val="18"/>
              </w:rPr>
              <w:t>总合计</w:t>
            </w:r>
          </w:p>
        </w:tc>
        <w:tc>
          <w:tcPr>
            <w:tcW w:w="526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cs="宋体"/>
                <w:b/>
                <w:color w:val="000000"/>
                <w:kern w:val="0"/>
                <w:sz w:val="18"/>
                <w:szCs w:val="18"/>
              </w:rPr>
            </w:pPr>
            <w:r>
              <w:rPr>
                <w:rFonts w:hint="eastAsia" w:cs="宋体"/>
                <w:b/>
                <w:color w:val="000000"/>
                <w:kern w:val="0"/>
                <w:sz w:val="18"/>
                <w:szCs w:val="18"/>
              </w:rPr>
              <w:t>一+二</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元</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000000"/>
                <w:kern w:val="0"/>
                <w:sz w:val="18"/>
                <w:szCs w:val="18"/>
              </w:rPr>
            </w:pPr>
            <w:r>
              <w:rPr>
                <w:rFonts w:hint="eastAsia" w:cs="宋体"/>
                <w:color w:val="000000"/>
                <w:kern w:val="0"/>
                <w:sz w:val="18"/>
                <w:szCs w:val="18"/>
              </w:rPr>
              <w:t>　</w:t>
            </w:r>
          </w:p>
        </w:tc>
        <w:tc>
          <w:tcPr>
            <w:tcW w:w="992" w:type="dxa"/>
            <w:tcBorders>
              <w:top w:val="nil"/>
              <w:left w:val="nil"/>
              <w:bottom w:val="single" w:color="auto" w:sz="4" w:space="0"/>
              <w:right w:val="single" w:color="auto" w:sz="4" w:space="0"/>
            </w:tcBorders>
            <w:shd w:val="clear" w:color="000000" w:fill="FFFFFF"/>
            <w:noWrap/>
            <w:vAlign w:val="center"/>
          </w:tcPr>
          <w:p>
            <w:pPr>
              <w:widowControl/>
              <w:jc w:val="left"/>
              <w:rPr>
                <w:rFonts w:cs="宋体"/>
                <w:color w:val="000000"/>
                <w:kern w:val="0"/>
                <w:sz w:val="22"/>
                <w:szCs w:val="22"/>
              </w:rPr>
            </w:pPr>
            <w:r>
              <w:rPr>
                <w:rFonts w:hint="eastAsia" w:cs="宋体"/>
                <w:color w:val="000000"/>
                <w:kern w:val="0"/>
                <w:sz w:val="22"/>
                <w:szCs w:val="22"/>
              </w:rPr>
              <w:t>　</w:t>
            </w:r>
          </w:p>
        </w:tc>
      </w:tr>
    </w:tbl>
    <w:p>
      <w:pPr>
        <w:spacing w:line="360" w:lineRule="auto"/>
        <w:ind w:right="480"/>
        <w:jc w:val="left"/>
      </w:pPr>
    </w:p>
    <w:p>
      <w:pPr>
        <w:pStyle w:val="2"/>
      </w:pPr>
    </w:p>
    <w:p/>
    <w:sectPr>
      <w:headerReference r:id="rId4" w:type="first"/>
      <w:headerReference r:id="rId3" w:type="default"/>
      <w:footerReference r:id="rId5" w:type="default"/>
      <w:footerReference r:id="rId6" w:type="even"/>
      <w:pgSz w:w="11906" w:h="16838"/>
      <w:pgMar w:top="1418" w:right="1077" w:bottom="1134" w:left="1077" w:header="851" w:footer="680" w:gutter="0"/>
      <w:cols w:space="720"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Arial Black">
    <w:panose1 w:val="020B0A04020102020204"/>
    <w:charset w:val="00"/>
    <w:family w:val="swiss"/>
    <w:pitch w:val="default"/>
    <w:sig w:usb0="A00002AF" w:usb1="400078FB" w:usb2="00000000" w:usb3="00000000" w:csb0="6000009F" w:csb1="DFD70000"/>
  </w:font>
  <w:font w:name="Lucida Fax">
    <w:panose1 w:val="02060602050505020204"/>
    <w:charset w:val="00"/>
    <w:family w:val="roman"/>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方正书宋简体">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1"/>
      </w:rPr>
    </w:pPr>
    <w:r>
      <w:fldChar w:fldCharType="begin"/>
    </w:r>
    <w:r>
      <w:rPr>
        <w:rStyle w:val="51"/>
      </w:rPr>
      <w:instrText xml:space="preserve">PAGE  </w:instrText>
    </w:r>
    <w:r>
      <w:fldChar w:fldCharType="separate"/>
    </w:r>
    <w:r>
      <w:rPr>
        <w:rStyle w:val="51"/>
      </w:rPr>
      <w:t>47</w:t>
    </w:r>
    <w:r>
      <w:fldChar w:fldCharType="end"/>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1"/>
      </w:rPr>
    </w:pPr>
    <w:r>
      <w:fldChar w:fldCharType="begin"/>
    </w:r>
    <w:r>
      <w:rPr>
        <w:rStyle w:val="51"/>
      </w:rPr>
      <w:instrText xml:space="preserve">PAGE  </w:instrText>
    </w:r>
    <w:r>
      <w:fldChar w:fldCharType="end"/>
    </w: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left"/>
    </w:pPr>
    <w:r>
      <w:rPr>
        <w:rFonts w:hint="eastAsia"/>
      </w:rPr>
      <w:t xml:space="preserve">      </w:t>
    </w:r>
    <w:r>
      <w:t xml:space="preserve">   </w:t>
    </w:r>
    <w:r>
      <w:rPr>
        <w:rFonts w:hint="eastAsia"/>
      </w:rPr>
      <w:t xml:space="preserve">      </w:t>
    </w:r>
    <w:r>
      <w:t xml:space="preserve"> </w:t>
    </w:r>
    <w:r>
      <w:rPr>
        <w:rFonts w:hint="eastAsia"/>
      </w:rPr>
      <w:t xml:space="preserve">                         询价</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left"/>
    </w:pPr>
    <w:r>
      <w:rPr>
        <w:rFonts w:hint="eastAsia"/>
      </w:rPr>
      <w:t xml:space="preserve">      </w:t>
    </w:r>
    <w:r>
      <w:t xml:space="preserve">   </w:t>
    </w:r>
    <w:r>
      <w:rPr>
        <w:rFonts w:hint="eastAsia"/>
      </w:rPr>
      <w:t xml:space="preserve">      </w:t>
    </w:r>
    <w:r>
      <w:t xml:space="preserve"> </w:t>
    </w:r>
    <w:r>
      <w:rPr>
        <w:rFonts w:hint="eastAsia"/>
      </w:rPr>
      <w:t xml:space="preserve">                         询价</w:t>
    </w:r>
    <w: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88949A"/>
    <w:multiLevelType w:val="singleLevel"/>
    <w:tmpl w:val="CF88949A"/>
    <w:lvl w:ilvl="0" w:tentative="0">
      <w:start w:val="1"/>
      <w:numFmt w:val="decimal"/>
      <w:suff w:val="nothing"/>
      <w:lvlText w:val="%1、"/>
      <w:lvlJc w:val="left"/>
    </w:lvl>
  </w:abstractNum>
  <w:abstractNum w:abstractNumId="1">
    <w:nsid w:val="00000002"/>
    <w:multiLevelType w:val="singleLevel"/>
    <w:tmpl w:val="00000002"/>
    <w:lvl w:ilvl="0" w:tentative="0">
      <w:start w:val="1"/>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tabs>
          <w:tab w:val="left" w:pos="1290"/>
        </w:tabs>
        <w:ind w:left="1290" w:hanging="1290"/>
      </w:pPr>
      <w:rPr>
        <w:rFonts w:hint="default"/>
        <w:sz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5"/>
    <w:multiLevelType w:val="multilevel"/>
    <w:tmpl w:val="00000015"/>
    <w:lvl w:ilvl="0" w:tentative="0">
      <w:start w:val="1"/>
      <w:numFmt w:val="japaneseCounting"/>
      <w:pStyle w:val="193"/>
      <w:lvlText w:val="第%1章"/>
      <w:lvlJc w:val="left"/>
      <w:pPr>
        <w:tabs>
          <w:tab w:val="left" w:pos="960"/>
        </w:tabs>
        <w:ind w:left="960" w:hanging="960"/>
      </w:pPr>
      <w:rPr>
        <w:rFonts w:hint="default"/>
        <w:b/>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B9732C9"/>
    <w:multiLevelType w:val="multilevel"/>
    <w:tmpl w:val="1B9732C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AD65D2E"/>
    <w:multiLevelType w:val="multilevel"/>
    <w:tmpl w:val="3AD65D2E"/>
    <w:lvl w:ilvl="0" w:tentative="0">
      <w:start w:val="1"/>
      <w:numFmt w:val="decimal"/>
      <w:lvlText w:val="%1、"/>
      <w:lvlJc w:val="left"/>
      <w:pPr>
        <w:ind w:left="360" w:hanging="360"/>
      </w:pPr>
      <w:rPr>
        <w:rFonts w:hint="default"/>
      </w:rPr>
    </w:lvl>
    <w:lvl w:ilvl="1" w:tentative="0">
      <w:start w:val="15"/>
      <w:numFmt w:val="decimal"/>
      <w:lvlText w:val="%2、"/>
      <w:lvlJc w:val="left"/>
      <w:pPr>
        <w:ind w:left="825" w:hanging="405"/>
      </w:pPr>
      <w:rPr>
        <w:rFonts w:hint="default"/>
        <w:sz w:val="2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0851CA"/>
    <w:multiLevelType w:val="singleLevel"/>
    <w:tmpl w:val="590851CA"/>
    <w:lvl w:ilvl="0" w:tentative="0">
      <w:start w:val="5"/>
      <w:numFmt w:val="chineseCounting"/>
      <w:suff w:val="space"/>
      <w:lvlText w:val="第%1条"/>
      <w:lvlJc w:val="left"/>
    </w:lvl>
  </w:abstractNum>
  <w:abstractNum w:abstractNumId="8">
    <w:nsid w:val="595200F1"/>
    <w:multiLevelType w:val="singleLevel"/>
    <w:tmpl w:val="595200F1"/>
    <w:lvl w:ilvl="0" w:tentative="0">
      <w:start w:val="1"/>
      <w:numFmt w:val="decimal"/>
      <w:suff w:val="nothing"/>
      <w:lvlText w:val="%1."/>
      <w:lvlJc w:val="left"/>
    </w:lvl>
  </w:abstractNum>
  <w:abstractNum w:abstractNumId="9">
    <w:nsid w:val="7E821E8F"/>
    <w:multiLevelType w:val="multilevel"/>
    <w:tmpl w:val="7E821E8F"/>
    <w:lvl w:ilvl="0" w:tentative="0">
      <w:start w:val="1"/>
      <w:numFmt w:val="decimal"/>
      <w:lvlText w:val="%1、"/>
      <w:lvlJc w:val="left"/>
      <w:pPr>
        <w:ind w:left="360" w:hanging="360"/>
      </w:pPr>
      <w:rPr>
        <w:rFonts w:hint="default"/>
      </w:rPr>
    </w:lvl>
    <w:lvl w:ilvl="1" w:tentative="0">
      <w:start w:val="15"/>
      <w:numFmt w:val="decimal"/>
      <w:lvlText w:val="%2、"/>
      <w:lvlJc w:val="left"/>
      <w:pPr>
        <w:ind w:left="825" w:hanging="405"/>
      </w:pPr>
      <w:rPr>
        <w:rFonts w:hint="default"/>
        <w:sz w:val="2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7"/>
  </w:num>
  <w:num w:numId="4">
    <w:abstractNumId w:val="8"/>
  </w:num>
  <w:num w:numId="5">
    <w:abstractNumId w:val="1"/>
  </w:num>
  <w:num w:numId="6">
    <w:abstractNumId w:val="2"/>
  </w:num>
  <w:num w:numId="7">
    <w:abstractNumId w:val="9"/>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53B"/>
    <w:rsid w:val="00010CBC"/>
    <w:rsid w:val="0001792C"/>
    <w:rsid w:val="000565C3"/>
    <w:rsid w:val="00067BCF"/>
    <w:rsid w:val="000A70FB"/>
    <w:rsid w:val="00101C79"/>
    <w:rsid w:val="0013504C"/>
    <w:rsid w:val="00186EFB"/>
    <w:rsid w:val="00190FB8"/>
    <w:rsid w:val="00191AA8"/>
    <w:rsid w:val="001F5796"/>
    <w:rsid w:val="00223944"/>
    <w:rsid w:val="00236E02"/>
    <w:rsid w:val="00246ADC"/>
    <w:rsid w:val="0027198F"/>
    <w:rsid w:val="002D2235"/>
    <w:rsid w:val="002F024A"/>
    <w:rsid w:val="00374FAC"/>
    <w:rsid w:val="00441122"/>
    <w:rsid w:val="004575FE"/>
    <w:rsid w:val="0054153B"/>
    <w:rsid w:val="00547705"/>
    <w:rsid w:val="00574DC1"/>
    <w:rsid w:val="00583E27"/>
    <w:rsid w:val="00590994"/>
    <w:rsid w:val="005F5156"/>
    <w:rsid w:val="00612666"/>
    <w:rsid w:val="0062641F"/>
    <w:rsid w:val="006F73C9"/>
    <w:rsid w:val="00753A63"/>
    <w:rsid w:val="007612C0"/>
    <w:rsid w:val="007A4161"/>
    <w:rsid w:val="007B5481"/>
    <w:rsid w:val="007D4BEC"/>
    <w:rsid w:val="007D696A"/>
    <w:rsid w:val="008408A5"/>
    <w:rsid w:val="008A754E"/>
    <w:rsid w:val="009713B6"/>
    <w:rsid w:val="00974576"/>
    <w:rsid w:val="00A276FB"/>
    <w:rsid w:val="00A51274"/>
    <w:rsid w:val="00B16F06"/>
    <w:rsid w:val="00BE2B4B"/>
    <w:rsid w:val="00C962DC"/>
    <w:rsid w:val="00CC7549"/>
    <w:rsid w:val="00CD53CB"/>
    <w:rsid w:val="00CE1634"/>
    <w:rsid w:val="00CE61D8"/>
    <w:rsid w:val="00D23A5C"/>
    <w:rsid w:val="00D32EE2"/>
    <w:rsid w:val="00D867B2"/>
    <w:rsid w:val="00DA3E63"/>
    <w:rsid w:val="00DC1AE4"/>
    <w:rsid w:val="00E046A1"/>
    <w:rsid w:val="00E05C22"/>
    <w:rsid w:val="00E228FC"/>
    <w:rsid w:val="00E229C2"/>
    <w:rsid w:val="00E43AB7"/>
    <w:rsid w:val="00E858AE"/>
    <w:rsid w:val="00EB1785"/>
    <w:rsid w:val="0755501B"/>
    <w:rsid w:val="18EF6AF4"/>
    <w:rsid w:val="243C29C0"/>
    <w:rsid w:val="3840629C"/>
    <w:rsid w:val="3A6B2626"/>
    <w:rsid w:val="3B600104"/>
    <w:rsid w:val="528D0493"/>
    <w:rsid w:val="616C6D3B"/>
    <w:rsid w:val="658F5142"/>
    <w:rsid w:val="7CA115EB"/>
    <w:rsid w:val="7F9E2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kern w:val="2"/>
      <w:sz w:val="28"/>
      <w:szCs w:val="24"/>
      <w:lang w:val="en-US" w:eastAsia="zh-CN" w:bidi="ar-SA"/>
    </w:rPr>
  </w:style>
  <w:style w:type="paragraph" w:styleId="3">
    <w:name w:val="heading 1"/>
    <w:basedOn w:val="1"/>
    <w:next w:val="1"/>
    <w:link w:val="56"/>
    <w:qFormat/>
    <w:uiPriority w:val="0"/>
    <w:pPr>
      <w:keepNext/>
      <w:keepLines/>
      <w:spacing w:before="340" w:after="330" w:line="578" w:lineRule="auto"/>
      <w:outlineLvl w:val="0"/>
    </w:pPr>
    <w:rPr>
      <w:rFonts w:ascii="Times New Roman" w:hAnsi="Times New Roman"/>
      <w:b/>
      <w:bCs/>
      <w:kern w:val="44"/>
      <w:sz w:val="44"/>
      <w:szCs w:val="44"/>
    </w:rPr>
  </w:style>
  <w:style w:type="paragraph" w:styleId="4">
    <w:name w:val="heading 2"/>
    <w:basedOn w:val="1"/>
    <w:next w:val="1"/>
    <w:link w:val="57"/>
    <w:qFormat/>
    <w:uiPriority w:val="0"/>
    <w:pPr>
      <w:keepNext/>
      <w:ind w:firstLine="241" w:firstLineChars="100"/>
      <w:outlineLvl w:val="1"/>
    </w:pPr>
    <w:rPr>
      <w:rFonts w:ascii="Times New Roman" w:hAnsi="Times New Roman"/>
      <w:b/>
      <w:bCs/>
      <w:sz w:val="24"/>
      <w:szCs w:val="20"/>
    </w:rPr>
  </w:style>
  <w:style w:type="paragraph" w:styleId="5">
    <w:name w:val="heading 3"/>
    <w:basedOn w:val="1"/>
    <w:next w:val="1"/>
    <w:link w:val="58"/>
    <w:qFormat/>
    <w:uiPriority w:val="0"/>
    <w:pPr>
      <w:keepNext/>
      <w:keepLines/>
      <w:spacing w:before="260" w:after="260" w:line="416" w:lineRule="auto"/>
      <w:outlineLvl w:val="2"/>
    </w:pPr>
    <w:rPr>
      <w:rFonts w:ascii="Times New Roman" w:hAnsi="Times New Roman"/>
      <w:b/>
      <w:bCs/>
      <w:sz w:val="32"/>
      <w:szCs w:val="32"/>
    </w:rPr>
  </w:style>
  <w:style w:type="paragraph" w:styleId="6">
    <w:name w:val="heading 4"/>
    <w:basedOn w:val="1"/>
    <w:next w:val="1"/>
    <w:link w:val="59"/>
    <w:qFormat/>
    <w:uiPriority w:val="0"/>
    <w:pPr>
      <w:keepNext/>
      <w:keepLines/>
      <w:spacing w:line="360" w:lineRule="auto"/>
      <w:outlineLvl w:val="3"/>
    </w:pPr>
    <w:rPr>
      <w:rFonts w:ascii="Arial" w:hAnsi="Arial"/>
      <w:b/>
      <w:bCs/>
      <w:sz w:val="21"/>
      <w:szCs w:val="28"/>
    </w:rPr>
  </w:style>
  <w:style w:type="paragraph" w:styleId="7">
    <w:name w:val="heading 5"/>
    <w:basedOn w:val="1"/>
    <w:next w:val="1"/>
    <w:link w:val="60"/>
    <w:qFormat/>
    <w:uiPriority w:val="0"/>
    <w:pPr>
      <w:keepNext/>
      <w:keepLines/>
      <w:spacing w:before="280" w:after="290" w:line="374" w:lineRule="auto"/>
      <w:outlineLvl w:val="4"/>
    </w:pPr>
    <w:rPr>
      <w:rFonts w:ascii="Times New Roman" w:hAnsi="Times New Roman"/>
      <w:b/>
      <w:bCs/>
      <w:szCs w:val="28"/>
    </w:rPr>
  </w:style>
  <w:style w:type="paragraph" w:styleId="8">
    <w:name w:val="heading 6"/>
    <w:basedOn w:val="1"/>
    <w:next w:val="1"/>
    <w:link w:val="61"/>
    <w:qFormat/>
    <w:uiPriority w:val="0"/>
    <w:pPr>
      <w:keepNext/>
      <w:keepLines/>
      <w:spacing w:before="240" w:after="64" w:line="317" w:lineRule="auto"/>
      <w:outlineLvl w:val="5"/>
    </w:pPr>
    <w:rPr>
      <w:rFonts w:ascii="Times New Roman" w:hAnsi="Times New Roman"/>
      <w:sz w:val="18"/>
      <w:szCs w:val="18"/>
    </w:rPr>
  </w:style>
  <w:style w:type="paragraph" w:styleId="9">
    <w:name w:val="heading 7"/>
    <w:basedOn w:val="1"/>
    <w:next w:val="1"/>
    <w:link w:val="62"/>
    <w:qFormat/>
    <w:uiPriority w:val="0"/>
    <w:pPr>
      <w:keepNext/>
      <w:keepLines/>
      <w:spacing w:before="240" w:after="64" w:line="317" w:lineRule="auto"/>
      <w:outlineLvl w:val="6"/>
    </w:pPr>
    <w:rPr>
      <w:rFonts w:ascii="Arial" w:hAnsi="Arial"/>
      <w:b/>
      <w:bCs/>
      <w:sz w:val="21"/>
      <w:szCs w:val="28"/>
    </w:rPr>
  </w:style>
  <w:style w:type="paragraph" w:styleId="10">
    <w:name w:val="heading 8"/>
    <w:basedOn w:val="1"/>
    <w:next w:val="1"/>
    <w:link w:val="63"/>
    <w:qFormat/>
    <w:uiPriority w:val="0"/>
    <w:pPr>
      <w:keepNext/>
      <w:keepLines/>
      <w:spacing w:before="240" w:after="64" w:line="317" w:lineRule="auto"/>
      <w:outlineLvl w:val="7"/>
    </w:pPr>
    <w:rPr>
      <w:rFonts w:ascii="Times New Roman" w:hAnsi="Times New Roman"/>
      <w:b/>
      <w:bCs/>
      <w:szCs w:val="28"/>
    </w:rPr>
  </w:style>
  <w:style w:type="paragraph" w:styleId="11">
    <w:name w:val="heading 9"/>
    <w:basedOn w:val="1"/>
    <w:next w:val="1"/>
    <w:link w:val="64"/>
    <w:qFormat/>
    <w:uiPriority w:val="0"/>
    <w:pPr>
      <w:keepNext/>
      <w:keepLines/>
      <w:spacing w:before="240" w:after="64" w:line="317" w:lineRule="auto"/>
      <w:outlineLvl w:val="8"/>
    </w:pPr>
    <w:rPr>
      <w:rFonts w:ascii="Times New Roman" w:hAnsi="Times New Roman"/>
      <w:sz w:val="18"/>
      <w:szCs w:val="18"/>
    </w:rPr>
  </w:style>
  <w:style w:type="character" w:default="1" w:styleId="49">
    <w:name w:val="Default Paragraph Font"/>
    <w:semiHidden/>
    <w:unhideWhenUsed/>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2">
    <w:name w:val="toc 7"/>
    <w:basedOn w:val="1"/>
    <w:next w:val="1"/>
    <w:qFormat/>
    <w:uiPriority w:val="0"/>
    <w:pPr>
      <w:ind w:left="2520" w:leftChars="1200"/>
    </w:pPr>
    <w:rPr>
      <w:rFonts w:ascii="Calibri" w:hAnsi="Calibri"/>
      <w:sz w:val="21"/>
      <w:szCs w:val="22"/>
    </w:rPr>
  </w:style>
  <w:style w:type="paragraph" w:styleId="13">
    <w:name w:val="Normal Indent"/>
    <w:basedOn w:val="1"/>
    <w:link w:val="69"/>
    <w:qFormat/>
    <w:uiPriority w:val="0"/>
    <w:pPr>
      <w:ind w:firstLine="420" w:firstLineChars="200"/>
    </w:pPr>
    <w:rPr>
      <w:rFonts w:eastAsiaTheme="minorEastAsia" w:cstheme="minorBidi"/>
      <w:sz w:val="24"/>
      <w:szCs w:val="22"/>
    </w:r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link w:val="70"/>
    <w:qFormat/>
    <w:uiPriority w:val="0"/>
    <w:pPr>
      <w:shd w:val="clear" w:color="auto" w:fill="000080"/>
      <w:spacing w:line="500" w:lineRule="exact"/>
      <w:ind w:firstLine="200" w:firstLineChars="200"/>
    </w:pPr>
    <w:rPr>
      <w:rFonts w:ascii="Times New Roman" w:hAnsi="Times New Roman"/>
      <w:sz w:val="21"/>
    </w:rPr>
  </w:style>
  <w:style w:type="paragraph" w:styleId="16">
    <w:name w:val="annotation text"/>
    <w:basedOn w:val="1"/>
    <w:link w:val="71"/>
    <w:unhideWhenUsed/>
    <w:qFormat/>
    <w:uiPriority w:val="99"/>
    <w:pPr>
      <w:jc w:val="left"/>
    </w:pPr>
  </w:style>
  <w:style w:type="paragraph" w:styleId="17">
    <w:name w:val="Body Text 3"/>
    <w:basedOn w:val="1"/>
    <w:link w:val="73"/>
    <w:qFormat/>
    <w:uiPriority w:val="0"/>
    <w:pPr>
      <w:tabs>
        <w:tab w:val="left" w:pos="1080"/>
      </w:tabs>
      <w:adjustRightInd w:val="0"/>
      <w:snapToGrid w:val="0"/>
      <w:spacing w:before="120" w:line="300" w:lineRule="atLeast"/>
    </w:pPr>
    <w:rPr>
      <w:rFonts w:ascii="Times New Roman" w:hAnsi="Times New Roman"/>
      <w:sz w:val="18"/>
      <w:szCs w:val="20"/>
    </w:rPr>
  </w:style>
  <w:style w:type="paragraph" w:styleId="18">
    <w:name w:val="Body Text"/>
    <w:basedOn w:val="1"/>
    <w:next w:val="19"/>
    <w:link w:val="75"/>
    <w:qFormat/>
    <w:uiPriority w:val="0"/>
    <w:pPr>
      <w:spacing w:after="120"/>
    </w:pPr>
    <w:rPr>
      <w:rFonts w:asciiTheme="minorHAnsi" w:hAnsiTheme="minorHAnsi" w:eastAsiaTheme="minorEastAsia" w:cstheme="minorBidi"/>
    </w:rPr>
  </w:style>
  <w:style w:type="paragraph" w:styleId="19">
    <w:name w:val="Body Text 2"/>
    <w:basedOn w:val="1"/>
    <w:link w:val="74"/>
    <w:qFormat/>
    <w:uiPriority w:val="0"/>
    <w:pPr>
      <w:spacing w:after="120" w:line="480" w:lineRule="auto"/>
    </w:pPr>
    <w:rPr>
      <w:rFonts w:ascii="Calibri" w:hAnsi="Calibri"/>
      <w:sz w:val="21"/>
      <w:szCs w:val="22"/>
    </w:rPr>
  </w:style>
  <w:style w:type="paragraph" w:styleId="20">
    <w:name w:val="Body Text Indent"/>
    <w:basedOn w:val="1"/>
    <w:link w:val="77"/>
    <w:qFormat/>
    <w:uiPriority w:val="0"/>
    <w:pPr>
      <w:ind w:firstLine="538" w:firstLineChars="192"/>
      <w:jc w:val="left"/>
    </w:pPr>
    <w:rPr>
      <w:rFonts w:asciiTheme="minorHAnsi" w:hAnsiTheme="minorHAnsi" w:eastAsiaTheme="minorEastAsia" w:cstheme="minorBidi"/>
    </w:rPr>
  </w:style>
  <w:style w:type="paragraph" w:styleId="21">
    <w:name w:val="List 2"/>
    <w:basedOn w:val="1"/>
    <w:qFormat/>
    <w:uiPriority w:val="0"/>
    <w:pPr>
      <w:widowControl/>
      <w:ind w:left="840" w:hanging="420"/>
      <w:jc w:val="left"/>
    </w:pPr>
    <w:rPr>
      <w:rFonts w:hAnsi="Times New Roman"/>
      <w:kern w:val="0"/>
      <w:sz w:val="22"/>
      <w:szCs w:val="20"/>
    </w:rPr>
  </w:style>
  <w:style w:type="paragraph" w:styleId="22">
    <w:name w:val="List Continue"/>
    <w:basedOn w:val="1"/>
    <w:qFormat/>
    <w:uiPriority w:val="0"/>
    <w:pPr>
      <w:widowControl/>
      <w:spacing w:after="120"/>
      <w:ind w:left="420"/>
      <w:jc w:val="left"/>
    </w:pPr>
    <w:rPr>
      <w:rFonts w:hAnsi="Times New Roman"/>
      <w:kern w:val="0"/>
      <w:sz w:val="22"/>
      <w:szCs w:val="20"/>
    </w:rPr>
  </w:style>
  <w:style w:type="paragraph" w:styleId="23">
    <w:name w:val="List Bullet 2"/>
    <w:basedOn w:val="1"/>
    <w:qFormat/>
    <w:uiPriority w:val="0"/>
    <w:pPr>
      <w:widowControl/>
      <w:tabs>
        <w:tab w:val="left" w:pos="360"/>
        <w:tab w:val="left" w:pos="720"/>
      </w:tabs>
      <w:spacing w:after="200" w:line="276" w:lineRule="auto"/>
      <w:ind w:left="720" w:hanging="720"/>
      <w:jc w:val="left"/>
    </w:pPr>
    <w:rPr>
      <w:rFonts w:ascii="Calibri" w:hAnsi="Calibri"/>
      <w:kern w:val="0"/>
      <w:sz w:val="22"/>
      <w:szCs w:val="22"/>
    </w:rPr>
  </w:style>
  <w:style w:type="paragraph" w:styleId="24">
    <w:name w:val="index 4"/>
    <w:basedOn w:val="1"/>
    <w:next w:val="1"/>
    <w:qFormat/>
    <w:uiPriority w:val="0"/>
    <w:pPr>
      <w:ind w:left="600" w:leftChars="600"/>
    </w:pPr>
    <w:rPr>
      <w:rFonts w:ascii="Times New Roman" w:hAnsi="Times New Roman"/>
      <w:sz w:val="21"/>
    </w:rPr>
  </w:style>
  <w:style w:type="paragraph" w:styleId="25">
    <w:name w:val="toc 5"/>
    <w:basedOn w:val="1"/>
    <w:next w:val="1"/>
    <w:qFormat/>
    <w:uiPriority w:val="0"/>
    <w:pPr>
      <w:ind w:left="1680" w:leftChars="800"/>
    </w:pPr>
    <w:rPr>
      <w:rFonts w:ascii="Calibri" w:hAnsi="Calibri"/>
      <w:sz w:val="21"/>
      <w:szCs w:val="22"/>
    </w:rPr>
  </w:style>
  <w:style w:type="paragraph" w:styleId="26">
    <w:name w:val="toc 3"/>
    <w:basedOn w:val="1"/>
    <w:next w:val="1"/>
    <w:qFormat/>
    <w:uiPriority w:val="0"/>
    <w:pPr>
      <w:ind w:left="840" w:leftChars="400"/>
    </w:pPr>
    <w:rPr>
      <w:rFonts w:ascii="Times New Roman" w:hAnsi="Times New Roman"/>
    </w:rPr>
  </w:style>
  <w:style w:type="paragraph" w:styleId="27">
    <w:name w:val="Plain Text"/>
    <w:basedOn w:val="1"/>
    <w:link w:val="78"/>
    <w:qFormat/>
    <w:uiPriority w:val="0"/>
    <w:rPr>
      <w:rFonts w:hAnsi="Courier New" w:cs="Courier New"/>
      <w:sz w:val="21"/>
      <w:szCs w:val="21"/>
    </w:rPr>
  </w:style>
  <w:style w:type="paragraph" w:styleId="28">
    <w:name w:val="toc 8"/>
    <w:basedOn w:val="1"/>
    <w:next w:val="1"/>
    <w:qFormat/>
    <w:uiPriority w:val="0"/>
    <w:pPr>
      <w:ind w:left="2940" w:leftChars="1400"/>
    </w:pPr>
    <w:rPr>
      <w:rFonts w:ascii="Calibri" w:hAnsi="Calibri"/>
      <w:sz w:val="21"/>
      <w:szCs w:val="22"/>
    </w:rPr>
  </w:style>
  <w:style w:type="paragraph" w:styleId="29">
    <w:name w:val="Date"/>
    <w:basedOn w:val="1"/>
    <w:next w:val="1"/>
    <w:link w:val="80"/>
    <w:qFormat/>
    <w:uiPriority w:val="99"/>
    <w:pPr>
      <w:ind w:left="100" w:leftChars="2500"/>
    </w:pPr>
    <w:rPr>
      <w:rFonts w:asciiTheme="minorHAnsi" w:hAnsiTheme="minorHAnsi" w:eastAsiaTheme="minorEastAsia" w:cstheme="minorBidi"/>
    </w:rPr>
  </w:style>
  <w:style w:type="paragraph" w:styleId="30">
    <w:name w:val="Body Text Indent 2"/>
    <w:basedOn w:val="1"/>
    <w:link w:val="81"/>
    <w:qFormat/>
    <w:uiPriority w:val="0"/>
    <w:pPr>
      <w:ind w:firstLine="420" w:firstLineChars="150"/>
      <w:jc w:val="left"/>
    </w:pPr>
  </w:style>
  <w:style w:type="paragraph" w:styleId="31">
    <w:name w:val="Balloon Text"/>
    <w:basedOn w:val="1"/>
    <w:link w:val="83"/>
    <w:qFormat/>
    <w:uiPriority w:val="99"/>
    <w:rPr>
      <w:rFonts w:asciiTheme="minorHAnsi" w:hAnsiTheme="minorHAnsi" w:eastAsiaTheme="minorEastAsia" w:cstheme="minorBidi"/>
      <w:sz w:val="18"/>
      <w:szCs w:val="18"/>
    </w:rPr>
  </w:style>
  <w:style w:type="paragraph" w:styleId="32">
    <w:name w:val="footer"/>
    <w:basedOn w:val="1"/>
    <w:link w:val="66"/>
    <w:unhideWhenUsed/>
    <w:qFormat/>
    <w:uiPriority w:val="99"/>
    <w:pPr>
      <w:tabs>
        <w:tab w:val="center" w:pos="4153"/>
        <w:tab w:val="right" w:pos="8306"/>
      </w:tabs>
      <w:snapToGrid w:val="0"/>
      <w:jc w:val="left"/>
    </w:pPr>
    <w:rPr>
      <w:sz w:val="18"/>
      <w:szCs w:val="18"/>
    </w:rPr>
  </w:style>
  <w:style w:type="paragraph" w:styleId="33">
    <w:name w:val="header"/>
    <w:basedOn w:val="1"/>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rPr>
      <w:rFonts w:ascii="Times New Roman" w:hAnsi="Times New Roman"/>
    </w:rPr>
  </w:style>
  <w:style w:type="paragraph" w:styleId="35">
    <w:name w:val="toc 4"/>
    <w:basedOn w:val="1"/>
    <w:next w:val="1"/>
    <w:qFormat/>
    <w:uiPriority w:val="0"/>
    <w:pPr>
      <w:ind w:left="1260" w:leftChars="600"/>
    </w:pPr>
    <w:rPr>
      <w:rFonts w:ascii="Times New Roman" w:hAnsi="Times New Roman"/>
      <w:sz w:val="21"/>
    </w:rPr>
  </w:style>
  <w:style w:type="paragraph" w:styleId="36">
    <w:name w:val="Subtitle"/>
    <w:basedOn w:val="1"/>
    <w:next w:val="1"/>
    <w:link w:val="84"/>
    <w:qFormat/>
    <w:uiPriority w:val="0"/>
    <w:pPr>
      <w:spacing w:before="240" w:after="60" w:line="312" w:lineRule="auto"/>
      <w:jc w:val="center"/>
      <w:outlineLvl w:val="1"/>
    </w:pPr>
    <w:rPr>
      <w:rFonts w:asciiTheme="minorHAnsi" w:hAnsiTheme="minorHAnsi" w:eastAsiaTheme="minorEastAsia" w:cstheme="minorBidi"/>
      <w:sz w:val="18"/>
      <w:szCs w:val="18"/>
    </w:rPr>
  </w:style>
  <w:style w:type="paragraph" w:styleId="37">
    <w:name w:val="List"/>
    <w:basedOn w:val="1"/>
    <w:qFormat/>
    <w:uiPriority w:val="0"/>
    <w:pPr>
      <w:widowControl/>
      <w:ind w:left="420" w:hanging="420"/>
      <w:jc w:val="left"/>
    </w:pPr>
    <w:rPr>
      <w:rFonts w:hAnsi="Times New Roman"/>
      <w:kern w:val="0"/>
      <w:sz w:val="22"/>
      <w:szCs w:val="20"/>
    </w:rPr>
  </w:style>
  <w:style w:type="paragraph" w:styleId="38">
    <w:name w:val="toc 6"/>
    <w:basedOn w:val="1"/>
    <w:next w:val="1"/>
    <w:qFormat/>
    <w:uiPriority w:val="0"/>
    <w:pPr>
      <w:ind w:left="2100" w:leftChars="1000"/>
    </w:pPr>
    <w:rPr>
      <w:rFonts w:ascii="Calibri" w:hAnsi="Calibri"/>
      <w:sz w:val="21"/>
      <w:szCs w:val="22"/>
    </w:rPr>
  </w:style>
  <w:style w:type="paragraph" w:styleId="39">
    <w:name w:val="Body Text Indent 3"/>
    <w:basedOn w:val="1"/>
    <w:link w:val="85"/>
    <w:qFormat/>
    <w:uiPriority w:val="0"/>
    <w:pPr>
      <w:ind w:firstLine="560" w:firstLineChars="200"/>
    </w:pPr>
    <w:rPr>
      <w:rFonts w:asciiTheme="minorHAnsi" w:hAnsiTheme="minorHAnsi" w:eastAsiaTheme="minorEastAsia" w:cstheme="minorBidi"/>
    </w:rPr>
  </w:style>
  <w:style w:type="paragraph" w:styleId="40">
    <w:name w:val="index 7"/>
    <w:basedOn w:val="1"/>
    <w:next w:val="1"/>
    <w:qFormat/>
    <w:uiPriority w:val="0"/>
    <w:pPr>
      <w:ind w:left="1200" w:leftChars="1200"/>
    </w:pPr>
    <w:rPr>
      <w:rFonts w:ascii="Times New Roman" w:hAnsi="Times New Roman"/>
      <w:sz w:val="21"/>
      <w:szCs w:val="20"/>
    </w:rPr>
  </w:style>
  <w:style w:type="paragraph" w:styleId="41">
    <w:name w:val="toc 2"/>
    <w:basedOn w:val="1"/>
    <w:next w:val="1"/>
    <w:qFormat/>
    <w:uiPriority w:val="0"/>
    <w:pPr>
      <w:ind w:left="420" w:leftChars="200"/>
    </w:pPr>
    <w:rPr>
      <w:rFonts w:ascii="Times New Roman" w:hAnsi="Times New Roman"/>
    </w:rPr>
  </w:style>
  <w:style w:type="paragraph" w:styleId="42">
    <w:name w:val="toc 9"/>
    <w:basedOn w:val="1"/>
    <w:next w:val="1"/>
    <w:qFormat/>
    <w:uiPriority w:val="0"/>
    <w:pPr>
      <w:ind w:left="3360" w:leftChars="1600"/>
    </w:pPr>
    <w:rPr>
      <w:rFonts w:ascii="Calibri" w:hAnsi="Calibri"/>
      <w:sz w:val="21"/>
      <w:szCs w:val="22"/>
    </w:rPr>
  </w:style>
  <w:style w:type="paragraph" w:styleId="43">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 w:val="21"/>
      <w:szCs w:val="22"/>
    </w:rPr>
  </w:style>
  <w:style w:type="paragraph" w:styleId="44">
    <w:name w:val="Normal (Web)"/>
    <w:basedOn w:val="1"/>
    <w:link w:val="87"/>
    <w:qFormat/>
    <w:uiPriority w:val="0"/>
    <w:pPr>
      <w:widowControl/>
      <w:jc w:val="left"/>
    </w:pPr>
    <w:rPr>
      <w:rFonts w:ascii="Arial Unicode MS" w:hAnsi="Arial Unicode MS" w:eastAsia="Arial Unicode MS" w:cs="Arial Unicode MS"/>
      <w:sz w:val="24"/>
    </w:rPr>
  </w:style>
  <w:style w:type="paragraph" w:styleId="45">
    <w:name w:val="Title"/>
    <w:basedOn w:val="1"/>
    <w:next w:val="1"/>
    <w:link w:val="88"/>
    <w:qFormat/>
    <w:uiPriority w:val="0"/>
    <w:pPr>
      <w:spacing w:before="240" w:after="60"/>
      <w:jc w:val="center"/>
      <w:outlineLvl w:val="0"/>
    </w:pPr>
    <w:rPr>
      <w:rFonts w:ascii="Cambria" w:hAnsi="Cambria"/>
      <w:b/>
      <w:bCs/>
      <w:sz w:val="32"/>
      <w:szCs w:val="32"/>
    </w:rPr>
  </w:style>
  <w:style w:type="paragraph" w:styleId="46">
    <w:name w:val="annotation subject"/>
    <w:basedOn w:val="16"/>
    <w:next w:val="16"/>
    <w:link w:val="90"/>
    <w:qFormat/>
    <w:uiPriority w:val="0"/>
    <w:rPr>
      <w:b/>
      <w:bCs/>
    </w:rPr>
  </w:style>
  <w:style w:type="table" w:styleId="48">
    <w:name w:val="Table Grid"/>
    <w:basedOn w:val="47"/>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0"/>
    <w:rPr>
      <w:b/>
      <w:bCs/>
    </w:rPr>
  </w:style>
  <w:style w:type="character" w:styleId="51">
    <w:name w:val="page number"/>
    <w:qFormat/>
    <w:uiPriority w:val="0"/>
    <w:rPr>
      <w:rFonts w:ascii="Times New Roman" w:hAnsi="Times New Roman" w:eastAsia="宋体" w:cs="Times New Roman"/>
    </w:rPr>
  </w:style>
  <w:style w:type="character" w:styleId="52">
    <w:name w:val="FollowedHyperlink"/>
    <w:qFormat/>
    <w:uiPriority w:val="99"/>
    <w:rPr>
      <w:rFonts w:ascii="Times New Roman" w:hAnsi="Times New Roman" w:eastAsia="宋体" w:cs="Times New Roman"/>
      <w:color w:val="800080"/>
      <w:u w:val="single"/>
    </w:rPr>
  </w:style>
  <w:style w:type="character" w:styleId="53">
    <w:name w:val="Emphasis"/>
    <w:qFormat/>
    <w:uiPriority w:val="0"/>
    <w:rPr>
      <w:rFonts w:ascii="Arial Black" w:hAnsi="Arial Black" w:eastAsia="黑体"/>
      <w:b/>
      <w:spacing w:val="0"/>
      <w:sz w:val="21"/>
      <w:lang w:eastAsia="zh-CN"/>
    </w:rPr>
  </w:style>
  <w:style w:type="character" w:styleId="54">
    <w:name w:val="Hyperlink"/>
    <w:qFormat/>
    <w:uiPriority w:val="99"/>
    <w:rPr>
      <w:rFonts w:ascii="Times New Roman" w:hAnsi="Times New Roman" w:eastAsia="宋体" w:cs="Times New Roman"/>
      <w:color w:val="0000FF"/>
      <w:u w:val="single"/>
    </w:rPr>
  </w:style>
  <w:style w:type="character" w:styleId="55">
    <w:name w:val="annotation reference"/>
    <w:basedOn w:val="49"/>
    <w:qFormat/>
    <w:uiPriority w:val="99"/>
    <w:rPr>
      <w:rFonts w:ascii="Times New Roman" w:hAnsi="Times New Roman" w:eastAsia="宋体" w:cs="Times New Roman"/>
      <w:sz w:val="21"/>
      <w:szCs w:val="21"/>
    </w:rPr>
  </w:style>
  <w:style w:type="character" w:customStyle="1" w:styleId="56">
    <w:name w:val="标题 1 Char1"/>
    <w:link w:val="3"/>
    <w:qFormat/>
    <w:uiPriority w:val="0"/>
    <w:rPr>
      <w:rFonts w:ascii="Times New Roman" w:hAnsi="Times New Roman" w:eastAsia="宋体" w:cs="Times New Roman"/>
      <w:b/>
      <w:bCs/>
      <w:kern w:val="44"/>
      <w:sz w:val="44"/>
      <w:szCs w:val="44"/>
    </w:rPr>
  </w:style>
  <w:style w:type="character" w:customStyle="1" w:styleId="57">
    <w:name w:val="标题 2 Char2"/>
    <w:link w:val="4"/>
    <w:qFormat/>
    <w:uiPriority w:val="0"/>
    <w:rPr>
      <w:rFonts w:ascii="Times New Roman" w:hAnsi="Times New Roman" w:eastAsia="宋体" w:cs="Times New Roman"/>
      <w:b/>
      <w:bCs/>
      <w:sz w:val="24"/>
      <w:szCs w:val="20"/>
    </w:rPr>
  </w:style>
  <w:style w:type="character" w:customStyle="1" w:styleId="58">
    <w:name w:val="标题 3 Char"/>
    <w:basedOn w:val="49"/>
    <w:link w:val="5"/>
    <w:qFormat/>
    <w:uiPriority w:val="0"/>
    <w:rPr>
      <w:rFonts w:ascii="Times New Roman" w:hAnsi="Times New Roman" w:eastAsia="宋体" w:cs="Times New Roman"/>
      <w:b/>
      <w:bCs/>
      <w:sz w:val="32"/>
      <w:szCs w:val="32"/>
    </w:rPr>
  </w:style>
  <w:style w:type="character" w:customStyle="1" w:styleId="59">
    <w:name w:val="标题 4 Char"/>
    <w:basedOn w:val="49"/>
    <w:link w:val="6"/>
    <w:qFormat/>
    <w:uiPriority w:val="0"/>
    <w:rPr>
      <w:rFonts w:ascii="Arial" w:hAnsi="Arial" w:eastAsia="宋体" w:cs="Times New Roman"/>
      <w:b/>
      <w:bCs/>
      <w:szCs w:val="28"/>
    </w:rPr>
  </w:style>
  <w:style w:type="character" w:customStyle="1" w:styleId="60">
    <w:name w:val="标题 5 Char"/>
    <w:basedOn w:val="49"/>
    <w:link w:val="7"/>
    <w:qFormat/>
    <w:uiPriority w:val="0"/>
    <w:rPr>
      <w:rFonts w:ascii="Times New Roman" w:hAnsi="Times New Roman" w:eastAsia="宋体" w:cs="Times New Roman"/>
      <w:b/>
      <w:bCs/>
      <w:sz w:val="28"/>
      <w:szCs w:val="28"/>
    </w:rPr>
  </w:style>
  <w:style w:type="character" w:customStyle="1" w:styleId="61">
    <w:name w:val="标题 6 Char"/>
    <w:basedOn w:val="49"/>
    <w:link w:val="8"/>
    <w:qFormat/>
    <w:uiPriority w:val="0"/>
    <w:rPr>
      <w:rFonts w:ascii="Times New Roman" w:hAnsi="Times New Roman" w:eastAsia="宋体" w:cs="Times New Roman"/>
      <w:sz w:val="18"/>
      <w:szCs w:val="18"/>
    </w:rPr>
  </w:style>
  <w:style w:type="character" w:customStyle="1" w:styleId="62">
    <w:name w:val="标题 7 Char"/>
    <w:basedOn w:val="49"/>
    <w:link w:val="9"/>
    <w:qFormat/>
    <w:uiPriority w:val="0"/>
    <w:rPr>
      <w:rFonts w:ascii="Arial" w:hAnsi="Arial" w:eastAsia="宋体" w:cs="Times New Roman"/>
      <w:b/>
      <w:bCs/>
      <w:szCs w:val="28"/>
    </w:rPr>
  </w:style>
  <w:style w:type="character" w:customStyle="1" w:styleId="63">
    <w:name w:val="标题 8 Char"/>
    <w:basedOn w:val="49"/>
    <w:link w:val="10"/>
    <w:qFormat/>
    <w:uiPriority w:val="0"/>
    <w:rPr>
      <w:rFonts w:ascii="Times New Roman" w:hAnsi="Times New Roman" w:eastAsia="宋体" w:cs="Times New Roman"/>
      <w:b/>
      <w:bCs/>
      <w:sz w:val="28"/>
      <w:szCs w:val="28"/>
    </w:rPr>
  </w:style>
  <w:style w:type="character" w:customStyle="1" w:styleId="64">
    <w:name w:val="标题 9 Char"/>
    <w:basedOn w:val="49"/>
    <w:link w:val="11"/>
    <w:qFormat/>
    <w:uiPriority w:val="0"/>
    <w:rPr>
      <w:rFonts w:ascii="Times New Roman" w:hAnsi="Times New Roman" w:eastAsia="宋体" w:cs="Times New Roman"/>
      <w:sz w:val="18"/>
      <w:szCs w:val="18"/>
    </w:rPr>
  </w:style>
  <w:style w:type="character" w:customStyle="1" w:styleId="65">
    <w:name w:val="页眉 Char"/>
    <w:basedOn w:val="49"/>
    <w:link w:val="33"/>
    <w:qFormat/>
    <w:uiPriority w:val="99"/>
    <w:rPr>
      <w:sz w:val="18"/>
      <w:szCs w:val="18"/>
    </w:rPr>
  </w:style>
  <w:style w:type="character" w:customStyle="1" w:styleId="66">
    <w:name w:val="页脚 Char"/>
    <w:basedOn w:val="49"/>
    <w:link w:val="32"/>
    <w:qFormat/>
    <w:uiPriority w:val="99"/>
    <w:rPr>
      <w:sz w:val="18"/>
      <w:szCs w:val="18"/>
    </w:rPr>
  </w:style>
  <w:style w:type="character" w:customStyle="1" w:styleId="67">
    <w:name w:val="标题 1 Char"/>
    <w:basedOn w:val="49"/>
    <w:qFormat/>
    <w:uiPriority w:val="0"/>
    <w:rPr>
      <w:rFonts w:ascii="宋体" w:hAnsi="宋体" w:eastAsia="宋体" w:cs="Times New Roman"/>
      <w:b/>
      <w:bCs/>
      <w:kern w:val="44"/>
      <w:sz w:val="44"/>
      <w:szCs w:val="44"/>
    </w:rPr>
  </w:style>
  <w:style w:type="character" w:customStyle="1" w:styleId="68">
    <w:name w:val="标题 2 Char"/>
    <w:basedOn w:val="49"/>
    <w:qFormat/>
    <w:uiPriority w:val="99"/>
    <w:rPr>
      <w:rFonts w:asciiTheme="majorHAnsi" w:hAnsiTheme="majorHAnsi" w:eastAsiaTheme="majorEastAsia" w:cstheme="majorBidi"/>
      <w:b/>
      <w:bCs/>
      <w:sz w:val="32"/>
      <w:szCs w:val="32"/>
    </w:rPr>
  </w:style>
  <w:style w:type="character" w:customStyle="1" w:styleId="69">
    <w:name w:val="正文缩进 Char"/>
    <w:link w:val="13"/>
    <w:qFormat/>
    <w:uiPriority w:val="0"/>
    <w:rPr>
      <w:rFonts w:ascii="宋体" w:hAnsi="宋体"/>
      <w:sz w:val="24"/>
    </w:rPr>
  </w:style>
  <w:style w:type="character" w:customStyle="1" w:styleId="70">
    <w:name w:val="文档结构图 Char"/>
    <w:basedOn w:val="49"/>
    <w:link w:val="15"/>
    <w:qFormat/>
    <w:uiPriority w:val="0"/>
    <w:rPr>
      <w:rFonts w:ascii="Times New Roman" w:hAnsi="Times New Roman" w:eastAsia="宋体" w:cs="Times New Roman"/>
      <w:szCs w:val="24"/>
      <w:shd w:val="clear" w:color="auto" w:fill="000080"/>
    </w:rPr>
  </w:style>
  <w:style w:type="character" w:customStyle="1" w:styleId="71">
    <w:name w:val="批注文字 Char3"/>
    <w:basedOn w:val="49"/>
    <w:link w:val="16"/>
    <w:qFormat/>
    <w:uiPriority w:val="99"/>
    <w:rPr>
      <w:rFonts w:ascii="宋体" w:hAnsi="宋体" w:eastAsia="宋体" w:cs="Times New Roman"/>
      <w:sz w:val="28"/>
      <w:szCs w:val="24"/>
    </w:rPr>
  </w:style>
  <w:style w:type="character" w:customStyle="1" w:styleId="72">
    <w:name w:val="批注文字 Char"/>
    <w:basedOn w:val="49"/>
    <w:qFormat/>
    <w:uiPriority w:val="99"/>
    <w:rPr>
      <w:rFonts w:ascii="宋体" w:hAnsi="宋体" w:eastAsia="宋体" w:cs="Times New Roman"/>
      <w:sz w:val="28"/>
      <w:szCs w:val="24"/>
    </w:rPr>
  </w:style>
  <w:style w:type="character" w:customStyle="1" w:styleId="73">
    <w:name w:val="正文文本 3 Char"/>
    <w:basedOn w:val="49"/>
    <w:link w:val="17"/>
    <w:qFormat/>
    <w:uiPriority w:val="0"/>
    <w:rPr>
      <w:rFonts w:ascii="Times New Roman" w:hAnsi="Times New Roman" w:eastAsia="宋体" w:cs="Times New Roman"/>
      <w:sz w:val="18"/>
      <w:szCs w:val="20"/>
    </w:rPr>
  </w:style>
  <w:style w:type="character" w:customStyle="1" w:styleId="74">
    <w:name w:val="正文文本 2 Char1"/>
    <w:link w:val="19"/>
    <w:qFormat/>
    <w:uiPriority w:val="0"/>
    <w:rPr>
      <w:rFonts w:ascii="Calibri" w:hAnsi="Calibri" w:eastAsia="宋体" w:cs="Times New Roman"/>
    </w:rPr>
  </w:style>
  <w:style w:type="character" w:customStyle="1" w:styleId="75">
    <w:name w:val="正文文本 Char"/>
    <w:basedOn w:val="49"/>
    <w:link w:val="18"/>
    <w:qFormat/>
    <w:uiPriority w:val="0"/>
    <w:rPr>
      <w:sz w:val="28"/>
      <w:szCs w:val="24"/>
    </w:rPr>
  </w:style>
  <w:style w:type="character" w:customStyle="1" w:styleId="76">
    <w:name w:val="正文文本 2 Char"/>
    <w:basedOn w:val="49"/>
    <w:qFormat/>
    <w:uiPriority w:val="0"/>
    <w:rPr>
      <w:rFonts w:ascii="宋体" w:hAnsi="宋体" w:eastAsia="宋体" w:cs="Times New Roman"/>
      <w:sz w:val="28"/>
      <w:szCs w:val="24"/>
    </w:rPr>
  </w:style>
  <w:style w:type="character" w:customStyle="1" w:styleId="77">
    <w:name w:val="正文文本缩进 Char"/>
    <w:basedOn w:val="49"/>
    <w:link w:val="20"/>
    <w:qFormat/>
    <w:uiPriority w:val="0"/>
    <w:rPr>
      <w:sz w:val="28"/>
      <w:szCs w:val="24"/>
    </w:rPr>
  </w:style>
  <w:style w:type="character" w:customStyle="1" w:styleId="78">
    <w:name w:val="纯文本 Char2"/>
    <w:link w:val="27"/>
    <w:qFormat/>
    <w:uiPriority w:val="0"/>
    <w:rPr>
      <w:rFonts w:ascii="宋体" w:hAnsi="Courier New" w:eastAsia="宋体" w:cs="Courier New"/>
      <w:szCs w:val="21"/>
    </w:rPr>
  </w:style>
  <w:style w:type="character" w:customStyle="1" w:styleId="79">
    <w:name w:val="纯文本 Char"/>
    <w:basedOn w:val="49"/>
    <w:qFormat/>
    <w:uiPriority w:val="0"/>
    <w:rPr>
      <w:rFonts w:ascii="宋体" w:hAnsi="Courier New" w:eastAsia="宋体" w:cs="Courier New"/>
      <w:szCs w:val="21"/>
    </w:rPr>
  </w:style>
  <w:style w:type="character" w:customStyle="1" w:styleId="80">
    <w:name w:val="日期 Char"/>
    <w:basedOn w:val="49"/>
    <w:link w:val="29"/>
    <w:qFormat/>
    <w:uiPriority w:val="99"/>
    <w:rPr>
      <w:sz w:val="28"/>
      <w:szCs w:val="24"/>
    </w:rPr>
  </w:style>
  <w:style w:type="character" w:customStyle="1" w:styleId="81">
    <w:name w:val="正文文本缩进 2 Char1"/>
    <w:link w:val="30"/>
    <w:qFormat/>
    <w:uiPriority w:val="0"/>
    <w:rPr>
      <w:rFonts w:ascii="宋体" w:hAnsi="宋体" w:eastAsia="宋体" w:cs="Times New Roman"/>
      <w:sz w:val="28"/>
      <w:szCs w:val="24"/>
    </w:rPr>
  </w:style>
  <w:style w:type="character" w:customStyle="1" w:styleId="82">
    <w:name w:val="正文文本缩进 2 Char"/>
    <w:basedOn w:val="49"/>
    <w:qFormat/>
    <w:uiPriority w:val="0"/>
    <w:rPr>
      <w:rFonts w:ascii="宋体" w:hAnsi="宋体" w:eastAsia="宋体" w:cs="Times New Roman"/>
      <w:sz w:val="28"/>
      <w:szCs w:val="24"/>
    </w:rPr>
  </w:style>
  <w:style w:type="character" w:customStyle="1" w:styleId="83">
    <w:name w:val="批注框文本 Char"/>
    <w:basedOn w:val="49"/>
    <w:link w:val="31"/>
    <w:qFormat/>
    <w:uiPriority w:val="99"/>
    <w:rPr>
      <w:sz w:val="18"/>
      <w:szCs w:val="18"/>
    </w:rPr>
  </w:style>
  <w:style w:type="character" w:customStyle="1" w:styleId="84">
    <w:name w:val="副标题 Char"/>
    <w:basedOn w:val="49"/>
    <w:link w:val="36"/>
    <w:qFormat/>
    <w:uiPriority w:val="0"/>
    <w:rPr>
      <w:sz w:val="18"/>
      <w:szCs w:val="18"/>
    </w:rPr>
  </w:style>
  <w:style w:type="character" w:customStyle="1" w:styleId="85">
    <w:name w:val="正文文本缩进 3 Char"/>
    <w:basedOn w:val="49"/>
    <w:link w:val="39"/>
    <w:qFormat/>
    <w:uiPriority w:val="0"/>
    <w:rPr>
      <w:sz w:val="28"/>
      <w:szCs w:val="24"/>
    </w:rPr>
  </w:style>
  <w:style w:type="character" w:customStyle="1" w:styleId="86">
    <w:name w:val="HTML 预设格式 Char"/>
    <w:basedOn w:val="49"/>
    <w:link w:val="43"/>
    <w:qFormat/>
    <w:uiPriority w:val="0"/>
    <w:rPr>
      <w:rFonts w:ascii="黑体" w:hAnsi="Courier New" w:eastAsia="黑体" w:cs="Courier New"/>
    </w:rPr>
  </w:style>
  <w:style w:type="character" w:customStyle="1" w:styleId="87">
    <w:name w:val="普通(网站) Char1"/>
    <w:link w:val="44"/>
    <w:qFormat/>
    <w:uiPriority w:val="0"/>
    <w:rPr>
      <w:rFonts w:ascii="Arial Unicode MS" w:hAnsi="Arial Unicode MS" w:eastAsia="Arial Unicode MS" w:cs="Arial Unicode MS"/>
      <w:sz w:val="24"/>
      <w:szCs w:val="24"/>
    </w:rPr>
  </w:style>
  <w:style w:type="character" w:customStyle="1" w:styleId="88">
    <w:name w:val="标题 Char2"/>
    <w:link w:val="45"/>
    <w:qFormat/>
    <w:uiPriority w:val="0"/>
    <w:rPr>
      <w:rFonts w:ascii="Cambria" w:hAnsi="Cambria" w:eastAsia="宋体" w:cs="Times New Roman"/>
      <w:b/>
      <w:bCs/>
      <w:sz w:val="32"/>
      <w:szCs w:val="32"/>
    </w:rPr>
  </w:style>
  <w:style w:type="character" w:customStyle="1" w:styleId="89">
    <w:name w:val="标题 Char"/>
    <w:basedOn w:val="49"/>
    <w:qFormat/>
    <w:uiPriority w:val="0"/>
    <w:rPr>
      <w:rFonts w:eastAsia="宋体" w:asciiTheme="majorHAnsi" w:hAnsiTheme="majorHAnsi" w:cstheme="majorBidi"/>
      <w:b/>
      <w:bCs/>
      <w:sz w:val="32"/>
      <w:szCs w:val="32"/>
    </w:rPr>
  </w:style>
  <w:style w:type="character" w:customStyle="1" w:styleId="90">
    <w:name w:val="批注主题 Char2"/>
    <w:link w:val="46"/>
    <w:qFormat/>
    <w:uiPriority w:val="0"/>
    <w:rPr>
      <w:rFonts w:ascii="宋体" w:hAnsi="宋体" w:eastAsia="宋体" w:cs="Times New Roman"/>
      <w:b/>
      <w:bCs/>
      <w:sz w:val="28"/>
      <w:szCs w:val="24"/>
    </w:rPr>
  </w:style>
  <w:style w:type="character" w:customStyle="1" w:styleId="91">
    <w:name w:val="批注主题 Char"/>
    <w:basedOn w:val="72"/>
    <w:qFormat/>
    <w:uiPriority w:val="99"/>
    <w:rPr>
      <w:rFonts w:ascii="宋体" w:hAnsi="宋体" w:eastAsia="宋体" w:cs="Times New Roman"/>
      <w:b/>
      <w:bCs/>
      <w:sz w:val="28"/>
      <w:szCs w:val="24"/>
    </w:rPr>
  </w:style>
  <w:style w:type="character" w:customStyle="1" w:styleId="92">
    <w:name w:val="标题 4 字符1"/>
    <w:qFormat/>
    <w:uiPriority w:val="0"/>
    <w:rPr>
      <w:rFonts w:ascii="Arial" w:hAnsi="Arial" w:eastAsia="黑体" w:cs="Times New Roman"/>
      <w:b/>
      <w:kern w:val="0"/>
      <w:sz w:val="28"/>
      <w:szCs w:val="20"/>
    </w:rPr>
  </w:style>
  <w:style w:type="character" w:customStyle="1" w:styleId="93">
    <w:name w:val="不明显参考1"/>
    <w:qFormat/>
    <w:uiPriority w:val="0"/>
    <w:rPr>
      <w:smallCaps/>
      <w:color w:val="C0504D"/>
      <w:u w:val="single"/>
    </w:rPr>
  </w:style>
  <w:style w:type="character" w:customStyle="1" w:styleId="94">
    <w:name w:val="标题 Char1"/>
    <w:qFormat/>
    <w:uiPriority w:val="0"/>
    <w:rPr>
      <w:rFonts w:ascii="Cambria" w:hAnsi="Cambria" w:eastAsia="宋体" w:cs="Times New Roman"/>
      <w:b/>
      <w:bCs/>
      <w:sz w:val="32"/>
      <w:szCs w:val="32"/>
    </w:rPr>
  </w:style>
  <w:style w:type="character" w:customStyle="1" w:styleId="95">
    <w:name w:val="ca-2"/>
    <w:qFormat/>
    <w:uiPriority w:val="0"/>
  </w:style>
  <w:style w:type="character" w:customStyle="1" w:styleId="96">
    <w:name w:val="副标题 Char1"/>
    <w:qFormat/>
    <w:uiPriority w:val="0"/>
    <w:rPr>
      <w:rFonts w:ascii="Cambria" w:hAnsi="Cambria" w:eastAsia="宋体" w:cs="Times New Roman"/>
      <w:b/>
      <w:bCs/>
      <w:kern w:val="28"/>
      <w:sz w:val="32"/>
      <w:szCs w:val="32"/>
    </w:rPr>
  </w:style>
  <w:style w:type="character" w:customStyle="1" w:styleId="97">
    <w:name w:val="不明显强调1"/>
    <w:qFormat/>
    <w:uiPriority w:val="0"/>
    <w:rPr>
      <w:i/>
      <w:iCs/>
      <w:color w:val="808080"/>
    </w:rPr>
  </w:style>
  <w:style w:type="character" w:customStyle="1" w:styleId="98">
    <w:name w:val="Char Char15"/>
    <w:qFormat/>
    <w:uiPriority w:val="0"/>
    <w:rPr>
      <w:rFonts w:ascii="Arial" w:hAnsi="Arial" w:eastAsia="宋体"/>
      <w:b/>
      <w:bCs/>
      <w:kern w:val="2"/>
      <w:sz w:val="21"/>
      <w:szCs w:val="28"/>
      <w:lang w:val="en-US" w:eastAsia="zh-CN" w:bidi="ar-SA"/>
    </w:rPr>
  </w:style>
  <w:style w:type="character" w:customStyle="1" w:styleId="99">
    <w:name w:val="批注主题 Char1"/>
    <w:qFormat/>
    <w:uiPriority w:val="0"/>
    <w:rPr>
      <w:b/>
      <w:bCs/>
      <w:kern w:val="2"/>
      <w:sz w:val="21"/>
      <w:szCs w:val="22"/>
    </w:rPr>
  </w:style>
  <w:style w:type="character" w:customStyle="1" w:styleId="100">
    <w:name w:val="fontstyle01"/>
    <w:qFormat/>
    <w:uiPriority w:val="0"/>
    <w:rPr>
      <w:rFonts w:hint="eastAsia" w:ascii="宋体" w:hAnsi="宋体" w:eastAsia="宋体" w:cs="Times New Roman"/>
      <w:color w:val="000000"/>
      <w:sz w:val="22"/>
      <w:szCs w:val="22"/>
    </w:rPr>
  </w:style>
  <w:style w:type="character" w:customStyle="1" w:styleId="101">
    <w:name w:val="H1 Char"/>
    <w:qFormat/>
    <w:uiPriority w:val="0"/>
    <w:rPr>
      <w:rFonts w:eastAsia="宋体"/>
      <w:b/>
      <w:bCs/>
      <w:kern w:val="44"/>
      <w:sz w:val="32"/>
      <w:szCs w:val="44"/>
      <w:lang w:val="en-US" w:eastAsia="zh-CN" w:bidi="ar-SA"/>
    </w:rPr>
  </w:style>
  <w:style w:type="character" w:customStyle="1" w:styleId="102">
    <w:name w:val="不明显强调2"/>
    <w:qFormat/>
    <w:uiPriority w:val="0"/>
    <w:rPr>
      <w:i/>
      <w:iCs/>
      <w:color w:val="808080"/>
    </w:rPr>
  </w:style>
  <w:style w:type="character" w:customStyle="1" w:styleId="103">
    <w:name w:val="表中文字 Char"/>
    <w:qFormat/>
    <w:uiPriority w:val="0"/>
    <w:rPr>
      <w:rFonts w:eastAsia="宋体"/>
      <w:kern w:val="2"/>
      <w:sz w:val="21"/>
      <w:szCs w:val="24"/>
      <w:lang w:val="en-US" w:eastAsia="zh-CN" w:bidi="ar-SA"/>
    </w:rPr>
  </w:style>
  <w:style w:type="character" w:customStyle="1" w:styleId="104">
    <w:name w:val="书籍标题1"/>
    <w:qFormat/>
    <w:uiPriority w:val="0"/>
    <w:rPr>
      <w:b/>
      <w:bCs/>
      <w:smallCaps/>
      <w:spacing w:val="5"/>
    </w:rPr>
  </w:style>
  <w:style w:type="character" w:customStyle="1" w:styleId="105">
    <w:name w:val="Char Char9"/>
    <w:qFormat/>
    <w:uiPriority w:val="0"/>
    <w:rPr>
      <w:rFonts w:eastAsia="宋体"/>
      <w:b/>
      <w:bCs/>
      <w:kern w:val="2"/>
      <w:sz w:val="24"/>
      <w:szCs w:val="32"/>
      <w:lang w:val="en-US" w:eastAsia="zh-CN" w:bidi="ar-SA"/>
    </w:rPr>
  </w:style>
  <w:style w:type="character" w:customStyle="1" w:styleId="106">
    <w:name w:val="highlight1"/>
    <w:qFormat/>
    <w:uiPriority w:val="0"/>
    <w:rPr>
      <w:sz w:val="21"/>
      <w:szCs w:val="21"/>
    </w:rPr>
  </w:style>
  <w:style w:type="character" w:customStyle="1" w:styleId="107">
    <w:name w:val="Char Char6"/>
    <w:qFormat/>
    <w:uiPriority w:val="0"/>
    <w:rPr>
      <w:rFonts w:eastAsia="宋体"/>
      <w:kern w:val="2"/>
      <w:sz w:val="21"/>
      <w:szCs w:val="24"/>
      <w:lang w:val="en-US" w:eastAsia="zh-CN" w:bidi="ar-SA"/>
    </w:rPr>
  </w:style>
  <w:style w:type="character" w:customStyle="1" w:styleId="108">
    <w:name w:val="普通(网站) Char"/>
    <w:qFormat/>
    <w:uiPriority w:val="99"/>
    <w:rPr>
      <w:rFonts w:ascii="宋体" w:hAnsi="Times New Roman" w:eastAsia="宋体" w:cs="Times New Roman"/>
      <w:kern w:val="0"/>
      <w:sz w:val="18"/>
      <w:szCs w:val="18"/>
      <w:lang w:eastAsia="en-US"/>
    </w:rPr>
  </w:style>
  <w:style w:type="character" w:customStyle="1" w:styleId="109">
    <w:name w:val="明显参考1"/>
    <w:qFormat/>
    <w:uiPriority w:val="0"/>
    <w:rPr>
      <w:b/>
      <w:bCs/>
      <w:smallCaps/>
      <w:color w:val="C0504D"/>
      <w:spacing w:val="5"/>
      <w:u w:val="single"/>
    </w:rPr>
  </w:style>
  <w:style w:type="character" w:customStyle="1" w:styleId="110">
    <w:name w:val="标题 2 Char Char Char1"/>
    <w:qFormat/>
    <w:uiPriority w:val="0"/>
    <w:rPr>
      <w:rFonts w:ascii="Arial" w:hAnsi="Arial" w:eastAsia="黑体"/>
      <w:b/>
      <w:bCs/>
      <w:kern w:val="2"/>
      <w:sz w:val="32"/>
      <w:szCs w:val="32"/>
      <w:lang w:val="en-US" w:eastAsia="zh-CN" w:bidi="ar-SA"/>
    </w:rPr>
  </w:style>
  <w:style w:type="character" w:customStyle="1" w:styleId="111">
    <w:name w:val="textcontents"/>
    <w:qFormat/>
    <w:uiPriority w:val="0"/>
    <w:rPr>
      <w:rFonts w:cs="Times New Roman"/>
    </w:rPr>
  </w:style>
  <w:style w:type="character" w:customStyle="1" w:styleId="112">
    <w:name w:val="英文"/>
    <w:qFormat/>
    <w:uiPriority w:val="0"/>
    <w:rPr>
      <w:rFonts w:ascii="Lucida Fax" w:hAnsi="Lucida Fax" w:cs="Times New Roman"/>
      <w:b/>
      <w:bCs/>
    </w:rPr>
  </w:style>
  <w:style w:type="character" w:customStyle="1" w:styleId="113">
    <w:name w:val="纯文本 Char1"/>
    <w:qFormat/>
    <w:uiPriority w:val="0"/>
    <w:rPr>
      <w:rFonts w:ascii="宋体" w:hAnsi="Courier New" w:cs="Courier New"/>
      <w:szCs w:val="21"/>
    </w:rPr>
  </w:style>
  <w:style w:type="character" w:customStyle="1" w:styleId="114">
    <w:name w:val="批注文字 Char1"/>
    <w:qFormat/>
    <w:uiPriority w:val="99"/>
    <w:rPr>
      <w:rFonts w:ascii="Times New Roman" w:hAnsi="Times New Roman" w:eastAsia="宋体" w:cs="Times New Roman"/>
      <w:szCs w:val="24"/>
    </w:rPr>
  </w:style>
  <w:style w:type="character" w:customStyle="1" w:styleId="115">
    <w:name w:val="标题 1 字符1"/>
    <w:qFormat/>
    <w:uiPriority w:val="0"/>
    <w:rPr>
      <w:rFonts w:ascii="Times New Roman" w:hAnsi="Times New Roman" w:eastAsia="宋体" w:cs="Times New Roman"/>
      <w:b/>
      <w:kern w:val="44"/>
      <w:sz w:val="44"/>
      <w:szCs w:val="20"/>
    </w:rPr>
  </w:style>
  <w:style w:type="character" w:customStyle="1" w:styleId="116">
    <w:name w:val="javascript"/>
    <w:qFormat/>
    <w:uiPriority w:val="0"/>
  </w:style>
  <w:style w:type="character" w:customStyle="1" w:styleId="117">
    <w:name w:val="明显强调1"/>
    <w:qFormat/>
    <w:uiPriority w:val="0"/>
    <w:rPr>
      <w:b/>
      <w:bCs/>
      <w:i/>
      <w:iCs/>
      <w:color w:val="4F81BD"/>
    </w:rPr>
  </w:style>
  <w:style w:type="character" w:customStyle="1" w:styleId="118">
    <w:name w:val="f142"/>
    <w:qFormat/>
    <w:uiPriority w:val="0"/>
    <w:rPr>
      <w:sz w:val="26"/>
      <w:szCs w:val="26"/>
    </w:rPr>
  </w:style>
  <w:style w:type="character" w:customStyle="1" w:styleId="119">
    <w:name w:val="111"/>
    <w:qFormat/>
    <w:uiPriority w:val="0"/>
  </w:style>
  <w:style w:type="character" w:customStyle="1" w:styleId="120">
    <w:name w:val="引用 Char"/>
    <w:link w:val="121"/>
    <w:qFormat/>
    <w:uiPriority w:val="0"/>
    <w:rPr>
      <w:i/>
      <w:iCs/>
      <w:color w:val="000000"/>
    </w:rPr>
  </w:style>
  <w:style w:type="paragraph" w:styleId="121">
    <w:name w:val="Quote"/>
    <w:basedOn w:val="1"/>
    <w:next w:val="1"/>
    <w:link w:val="120"/>
    <w:qFormat/>
    <w:uiPriority w:val="0"/>
    <w:rPr>
      <w:rFonts w:asciiTheme="minorHAnsi" w:hAnsiTheme="minorHAnsi" w:eastAsiaTheme="minorEastAsia" w:cstheme="minorBidi"/>
      <w:i/>
      <w:iCs/>
      <w:color w:val="000000"/>
      <w:sz w:val="21"/>
      <w:szCs w:val="22"/>
    </w:rPr>
  </w:style>
  <w:style w:type="character" w:customStyle="1" w:styleId="122">
    <w:name w:val="引用 Char1"/>
    <w:basedOn w:val="49"/>
    <w:qFormat/>
    <w:uiPriority w:val="29"/>
    <w:rPr>
      <w:rFonts w:ascii="宋体" w:hAnsi="宋体" w:eastAsia="宋体" w:cs="Times New Roman"/>
      <w:i/>
      <w:iCs/>
      <w:color w:val="000000" w:themeColor="text1"/>
      <w:sz w:val="28"/>
      <w:szCs w:val="24"/>
      <w14:textFill>
        <w14:solidFill>
          <w14:schemeClr w14:val="tx1"/>
        </w14:solidFill>
      </w14:textFill>
    </w:rPr>
  </w:style>
  <w:style w:type="character" w:customStyle="1" w:styleId="123">
    <w:name w:val="Char Char3"/>
    <w:qFormat/>
    <w:uiPriority w:val="0"/>
    <w:rPr>
      <w:rFonts w:eastAsia="宋体"/>
      <w:kern w:val="2"/>
      <w:sz w:val="21"/>
      <w:szCs w:val="24"/>
      <w:lang w:val="en-US" w:eastAsia="zh-CN" w:bidi="ar-SA"/>
    </w:rPr>
  </w:style>
  <w:style w:type="character" w:customStyle="1" w:styleId="124">
    <w:name w:val="Char Char5"/>
    <w:qFormat/>
    <w:uiPriority w:val="0"/>
    <w:rPr>
      <w:rFonts w:eastAsia="宋体"/>
      <w:kern w:val="2"/>
      <w:sz w:val="21"/>
      <w:szCs w:val="24"/>
      <w:lang w:val="en-US" w:eastAsia="zh-CN" w:bidi="ar-SA"/>
    </w:rPr>
  </w:style>
  <w:style w:type="character" w:customStyle="1" w:styleId="125">
    <w:name w:val="普通文字 Char"/>
    <w:qFormat/>
    <w:uiPriority w:val="0"/>
    <w:rPr>
      <w:rFonts w:ascii="宋体" w:hAnsi="Courier New" w:eastAsia="宋体" w:cs="Courier New"/>
      <w:kern w:val="2"/>
      <w:sz w:val="21"/>
      <w:szCs w:val="21"/>
      <w:lang w:val="en-US" w:eastAsia="zh-CN" w:bidi="ar-SA"/>
    </w:rPr>
  </w:style>
  <w:style w:type="character" w:customStyle="1" w:styleId="126">
    <w:name w:val="明显引用 字符1"/>
    <w:qFormat/>
    <w:uiPriority w:val="30"/>
    <w:rPr>
      <w:rFonts w:ascii="Times New Roman" w:hAnsi="Times New Roman" w:eastAsia="宋体" w:cs="Times New Roman"/>
      <w:i/>
      <w:iCs/>
      <w:color w:val="4F81BD"/>
    </w:rPr>
  </w:style>
  <w:style w:type="character" w:customStyle="1" w:styleId="127">
    <w:name w:val="正文文本 Char1"/>
    <w:qFormat/>
    <w:uiPriority w:val="0"/>
    <w:rPr>
      <w:kern w:val="2"/>
      <w:sz w:val="21"/>
      <w:szCs w:val="22"/>
    </w:rPr>
  </w:style>
  <w:style w:type="character" w:customStyle="1" w:styleId="128">
    <w:name w:val="标题 字符1"/>
    <w:qFormat/>
    <w:uiPriority w:val="10"/>
    <w:rPr>
      <w:rFonts w:ascii="Cambria" w:hAnsi="Cambria" w:eastAsia="宋体" w:cs="Times New Roman"/>
      <w:b/>
      <w:bCs/>
      <w:sz w:val="32"/>
      <w:szCs w:val="32"/>
    </w:rPr>
  </w:style>
  <w:style w:type="character" w:customStyle="1" w:styleId="129">
    <w:name w:val="Char Char"/>
    <w:qFormat/>
    <w:uiPriority w:val="0"/>
    <w:rPr>
      <w:rFonts w:ascii="黑体" w:hAnsi="Courier New" w:eastAsia="黑体" w:cs="Courier New"/>
      <w:lang w:val="en-US" w:eastAsia="zh-CN" w:bidi="ar-SA"/>
    </w:rPr>
  </w:style>
  <w:style w:type="character" w:customStyle="1" w:styleId="130">
    <w:name w:val="明显强调2"/>
    <w:qFormat/>
    <w:uiPriority w:val="0"/>
    <w:rPr>
      <w:b/>
      <w:bCs/>
      <w:i/>
      <w:iCs/>
      <w:color w:val="4F81BD"/>
    </w:rPr>
  </w:style>
  <w:style w:type="character" w:customStyle="1" w:styleId="131">
    <w:name w:val="h3 Char1"/>
    <w:qFormat/>
    <w:uiPriority w:val="0"/>
    <w:rPr>
      <w:rFonts w:eastAsia="宋体"/>
      <w:b/>
      <w:bCs/>
      <w:kern w:val="2"/>
      <w:sz w:val="32"/>
      <w:szCs w:val="32"/>
      <w:lang w:val="en-US" w:eastAsia="zh-CN" w:bidi="ar-SA"/>
    </w:rPr>
  </w:style>
  <w:style w:type="character" w:customStyle="1" w:styleId="132">
    <w:name w:val="标题5 Char Char"/>
    <w:link w:val="133"/>
    <w:qFormat/>
    <w:uiPriority w:val="0"/>
    <w:rPr>
      <w:rFonts w:ascii="Arial" w:hAnsi="Arial"/>
      <w:b/>
      <w:bCs/>
      <w:sz w:val="24"/>
      <w:szCs w:val="32"/>
    </w:rPr>
  </w:style>
  <w:style w:type="paragraph" w:customStyle="1" w:styleId="133">
    <w:name w:val="标题5"/>
    <w:basedOn w:val="5"/>
    <w:link w:val="132"/>
    <w:qFormat/>
    <w:uiPriority w:val="0"/>
    <w:pPr>
      <w:spacing w:line="413" w:lineRule="auto"/>
    </w:pPr>
    <w:rPr>
      <w:rFonts w:ascii="Arial" w:hAnsi="Arial" w:eastAsiaTheme="minorEastAsia" w:cstheme="minorBidi"/>
      <w:sz w:val="24"/>
    </w:rPr>
  </w:style>
  <w:style w:type="character" w:customStyle="1" w:styleId="134">
    <w:name w:val="引用 字符1"/>
    <w:qFormat/>
    <w:uiPriority w:val="29"/>
    <w:rPr>
      <w:rFonts w:ascii="Times New Roman" w:hAnsi="Times New Roman" w:eastAsia="宋体" w:cs="Times New Roman"/>
      <w:i/>
      <w:iCs/>
      <w:color w:val="404040"/>
    </w:rPr>
  </w:style>
  <w:style w:type="character" w:customStyle="1" w:styleId="135">
    <w:name w:val="Char Char8"/>
    <w:qFormat/>
    <w:uiPriority w:val="0"/>
    <w:rPr>
      <w:rFonts w:ascii="Arial" w:hAnsi="Arial" w:eastAsia="宋体"/>
      <w:b/>
      <w:bCs/>
      <w:kern w:val="2"/>
      <w:sz w:val="21"/>
      <w:szCs w:val="28"/>
      <w:lang w:val="en-US" w:eastAsia="zh-CN" w:bidi="ar-SA"/>
    </w:rPr>
  </w:style>
  <w:style w:type="character" w:customStyle="1" w:styleId="136">
    <w:name w:val="Char Char2"/>
    <w:qFormat/>
    <w:uiPriority w:val="0"/>
    <w:rPr>
      <w:rFonts w:eastAsia="宋体"/>
      <w:kern w:val="2"/>
      <w:sz w:val="21"/>
      <w:szCs w:val="24"/>
      <w:lang w:val="en-US" w:eastAsia="zh-CN" w:bidi="ar-SA"/>
    </w:rPr>
  </w:style>
  <w:style w:type="character" w:customStyle="1" w:styleId="137">
    <w:name w:val="副标题 字符1"/>
    <w:qFormat/>
    <w:uiPriority w:val="11"/>
    <w:rPr>
      <w:rFonts w:ascii="Times New Roman" w:hAnsi="Times New Roman" w:eastAsia="宋体" w:cs="Times New Roman"/>
      <w:b/>
      <w:bCs/>
      <w:kern w:val="28"/>
      <w:sz w:val="32"/>
      <w:szCs w:val="32"/>
    </w:rPr>
  </w:style>
  <w:style w:type="character" w:customStyle="1" w:styleId="138">
    <w:name w:val="明显参考2"/>
    <w:qFormat/>
    <w:uiPriority w:val="0"/>
    <w:rPr>
      <w:b/>
      <w:bCs/>
      <w:smallCaps/>
      <w:color w:val="C0504D"/>
      <w:spacing w:val="5"/>
      <w:u w:val="single"/>
    </w:rPr>
  </w:style>
  <w:style w:type="character" w:customStyle="1" w:styleId="139">
    <w:name w:val="h3 Char2"/>
    <w:qFormat/>
    <w:uiPriority w:val="0"/>
    <w:rPr>
      <w:rFonts w:eastAsia="宋体"/>
      <w:b/>
      <w:bCs/>
      <w:kern w:val="2"/>
      <w:sz w:val="24"/>
      <w:szCs w:val="32"/>
      <w:lang w:val="en-US" w:eastAsia="zh-CN" w:bidi="ar-SA"/>
    </w:rPr>
  </w:style>
  <w:style w:type="character" w:customStyle="1" w:styleId="140">
    <w:name w:val="批注框文本 Char1"/>
    <w:qFormat/>
    <w:uiPriority w:val="0"/>
    <w:rPr>
      <w:kern w:val="2"/>
      <w:sz w:val="18"/>
      <w:szCs w:val="18"/>
    </w:rPr>
  </w:style>
  <w:style w:type="character" w:customStyle="1" w:styleId="141">
    <w:name w:val="tdrownotice1"/>
    <w:qFormat/>
    <w:uiPriority w:val="0"/>
    <w:rPr>
      <w:sz w:val="22"/>
      <w:szCs w:val="22"/>
    </w:rPr>
  </w:style>
  <w:style w:type="character" w:customStyle="1" w:styleId="142">
    <w:name w:val="批注文字 Char2"/>
    <w:qFormat/>
    <w:uiPriority w:val="0"/>
    <w:rPr>
      <w:rFonts w:ascii="宋体" w:hAnsi="宋体" w:eastAsia="宋体" w:cs="Times New Roman"/>
      <w:kern w:val="2"/>
      <w:sz w:val="28"/>
      <w:szCs w:val="24"/>
    </w:rPr>
  </w:style>
  <w:style w:type="character" w:customStyle="1" w:styleId="143">
    <w:name w:val="Char Char1"/>
    <w:qFormat/>
    <w:uiPriority w:val="0"/>
    <w:rPr>
      <w:rFonts w:ascii="宋体" w:eastAsia="宋体"/>
      <w:sz w:val="22"/>
      <w:lang w:val="en-US" w:eastAsia="zh-CN" w:bidi="ar-SA"/>
    </w:rPr>
  </w:style>
  <w:style w:type="character" w:customStyle="1" w:styleId="144">
    <w:name w:val="Char Char4"/>
    <w:qFormat/>
    <w:uiPriority w:val="0"/>
    <w:rPr>
      <w:rFonts w:eastAsia="宋体"/>
      <w:kern w:val="2"/>
      <w:sz w:val="18"/>
      <w:szCs w:val="18"/>
      <w:lang w:val="en-US" w:eastAsia="zh-CN" w:bidi="ar-SA"/>
    </w:rPr>
  </w:style>
  <w:style w:type="character" w:customStyle="1" w:styleId="145">
    <w:name w:val="明显引用 Char1"/>
    <w:qFormat/>
    <w:uiPriority w:val="30"/>
    <w:rPr>
      <w:rFonts w:ascii="宋体" w:hAnsi="宋体" w:eastAsia="宋体" w:cs="Times New Roman"/>
      <w:b/>
      <w:bCs/>
      <w:i/>
      <w:iCs/>
      <w:color w:val="4F81BD"/>
      <w:kern w:val="2"/>
      <w:sz w:val="28"/>
      <w:szCs w:val="24"/>
    </w:rPr>
  </w:style>
  <w:style w:type="character" w:customStyle="1" w:styleId="146">
    <w:name w:val="ca-10"/>
    <w:qFormat/>
    <w:uiPriority w:val="0"/>
  </w:style>
  <w:style w:type="character" w:customStyle="1" w:styleId="147">
    <w:name w:val="文档结构图 Char1"/>
    <w:qFormat/>
    <w:uiPriority w:val="0"/>
    <w:rPr>
      <w:rFonts w:ascii="宋体"/>
      <w:kern w:val="2"/>
      <w:sz w:val="18"/>
      <w:szCs w:val="18"/>
    </w:rPr>
  </w:style>
  <w:style w:type="character" w:customStyle="1" w:styleId="148">
    <w:name w:val="标题 2 Char1"/>
    <w:qFormat/>
    <w:uiPriority w:val="0"/>
    <w:rPr>
      <w:rFonts w:ascii="Arial" w:hAnsi="Arial" w:eastAsia="黑体" w:cs="Times New Roman"/>
      <w:b/>
      <w:bCs/>
      <w:sz w:val="32"/>
      <w:szCs w:val="32"/>
    </w:rPr>
  </w:style>
  <w:style w:type="character" w:customStyle="1" w:styleId="149">
    <w:name w:val="批注文字 Char Char"/>
    <w:qFormat/>
    <w:uiPriority w:val="0"/>
    <w:rPr>
      <w:rFonts w:ascii="宋体" w:hAnsi="Times New Roman" w:eastAsia="宋体" w:cs="Times New Roman"/>
      <w:sz w:val="28"/>
      <w:szCs w:val="20"/>
    </w:rPr>
  </w:style>
  <w:style w:type="character" w:customStyle="1" w:styleId="150">
    <w:name w:val="h3 Char"/>
    <w:qFormat/>
    <w:uiPriority w:val="0"/>
    <w:rPr>
      <w:rFonts w:ascii="Times New Roman" w:hAnsi="Times New Roman" w:eastAsia="宋体" w:cs="Times New Roman"/>
      <w:b/>
      <w:bCs/>
      <w:sz w:val="32"/>
      <w:szCs w:val="32"/>
    </w:rPr>
  </w:style>
  <w:style w:type="character" w:customStyle="1" w:styleId="151">
    <w:name w:val="日期 Char1"/>
    <w:qFormat/>
    <w:uiPriority w:val="0"/>
    <w:rPr>
      <w:kern w:val="2"/>
      <w:sz w:val="21"/>
      <w:szCs w:val="22"/>
    </w:rPr>
  </w:style>
  <w:style w:type="character" w:customStyle="1" w:styleId="152">
    <w:name w:val="明显引用 Char"/>
    <w:link w:val="153"/>
    <w:qFormat/>
    <w:uiPriority w:val="0"/>
    <w:rPr>
      <w:b/>
      <w:bCs/>
      <w:i/>
      <w:iCs/>
      <w:color w:val="4F81BD"/>
    </w:rPr>
  </w:style>
  <w:style w:type="paragraph" w:styleId="153">
    <w:name w:val="Intense Quote"/>
    <w:basedOn w:val="1"/>
    <w:next w:val="1"/>
    <w:link w:val="152"/>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sz w:val="21"/>
      <w:szCs w:val="22"/>
    </w:rPr>
  </w:style>
  <w:style w:type="character" w:customStyle="1" w:styleId="154">
    <w:name w:val="明显引用 Char2"/>
    <w:basedOn w:val="49"/>
    <w:qFormat/>
    <w:uiPriority w:val="30"/>
    <w:rPr>
      <w:rFonts w:ascii="宋体" w:hAnsi="宋体" w:eastAsia="宋体" w:cs="Times New Roman"/>
      <w:b/>
      <w:bCs/>
      <w:i/>
      <w:iCs/>
      <w:color w:val="4F81BD" w:themeColor="accent1"/>
      <w:sz w:val="28"/>
      <w:szCs w:val="24"/>
      <w14:textFill>
        <w14:solidFill>
          <w14:schemeClr w14:val="accent1"/>
        </w14:solidFill>
      </w14:textFill>
    </w:rPr>
  </w:style>
  <w:style w:type="character" w:customStyle="1" w:styleId="155">
    <w:name w:val="标题 3 字符1"/>
    <w:qFormat/>
    <w:uiPriority w:val="0"/>
    <w:rPr>
      <w:rFonts w:ascii="Times New Roman" w:hAnsi="Times New Roman" w:eastAsia="宋体" w:cs="Times New Roman"/>
      <w:b/>
      <w:kern w:val="0"/>
      <w:sz w:val="32"/>
      <w:szCs w:val="20"/>
      <w:lang w:val="zh-CN" w:eastAsia="zh-CN"/>
    </w:rPr>
  </w:style>
  <w:style w:type="character" w:customStyle="1" w:styleId="156">
    <w:name w:val="标题4 Char Char"/>
    <w:link w:val="157"/>
    <w:qFormat/>
    <w:uiPriority w:val="0"/>
    <w:rPr>
      <w:rFonts w:ascii="Arial" w:hAnsi="Arial"/>
      <w:b/>
      <w:bCs/>
      <w:sz w:val="24"/>
      <w:szCs w:val="32"/>
    </w:rPr>
  </w:style>
  <w:style w:type="paragraph" w:customStyle="1" w:styleId="157">
    <w:name w:val="标题4"/>
    <w:basedOn w:val="4"/>
    <w:next w:val="24"/>
    <w:link w:val="156"/>
    <w:qFormat/>
    <w:uiPriority w:val="0"/>
    <w:pPr>
      <w:keepLines/>
      <w:spacing w:before="260" w:after="260" w:line="413" w:lineRule="auto"/>
    </w:pPr>
    <w:rPr>
      <w:rFonts w:ascii="Arial" w:hAnsi="Arial" w:eastAsiaTheme="minorEastAsia" w:cstheme="minorBidi"/>
      <w:szCs w:val="32"/>
    </w:rPr>
  </w:style>
  <w:style w:type="character" w:customStyle="1" w:styleId="158">
    <w:name w:val="正文缩进 Char1"/>
    <w:qFormat/>
    <w:uiPriority w:val="0"/>
    <w:rPr>
      <w:rFonts w:ascii="宋体" w:hAnsi="宋体" w:eastAsia="宋体"/>
      <w:kern w:val="2"/>
      <w:sz w:val="24"/>
      <w:lang w:val="en-US" w:eastAsia="zh-CN" w:bidi="ar-SA"/>
    </w:rPr>
  </w:style>
  <w:style w:type="character" w:customStyle="1" w:styleId="159">
    <w:name w:val="HTML 预设格式 Char1"/>
    <w:basedOn w:val="49"/>
    <w:semiHidden/>
    <w:qFormat/>
    <w:uiPriority w:val="99"/>
    <w:rPr>
      <w:rFonts w:ascii="Courier New" w:hAnsi="Courier New" w:eastAsia="宋体" w:cs="Courier New"/>
      <w:sz w:val="20"/>
      <w:szCs w:val="20"/>
    </w:rPr>
  </w:style>
  <w:style w:type="character" w:customStyle="1" w:styleId="160">
    <w:name w:val="副标题 Char2"/>
    <w:basedOn w:val="49"/>
    <w:qFormat/>
    <w:uiPriority w:val="11"/>
    <w:rPr>
      <w:rFonts w:eastAsia="宋体" w:asciiTheme="majorHAnsi" w:hAnsiTheme="majorHAnsi" w:cstheme="majorBidi"/>
      <w:b/>
      <w:bCs/>
      <w:kern w:val="28"/>
      <w:sz w:val="32"/>
      <w:szCs w:val="32"/>
    </w:rPr>
  </w:style>
  <w:style w:type="character" w:customStyle="1" w:styleId="161">
    <w:name w:val="批注框文本 Char2"/>
    <w:basedOn w:val="49"/>
    <w:semiHidden/>
    <w:qFormat/>
    <w:uiPriority w:val="99"/>
    <w:rPr>
      <w:rFonts w:ascii="宋体" w:hAnsi="宋体" w:eastAsia="宋体" w:cs="Times New Roman"/>
      <w:sz w:val="18"/>
      <w:szCs w:val="18"/>
    </w:rPr>
  </w:style>
  <w:style w:type="character" w:customStyle="1" w:styleId="162">
    <w:name w:val="批注主题 Char3"/>
    <w:basedOn w:val="71"/>
    <w:semiHidden/>
    <w:qFormat/>
    <w:uiPriority w:val="99"/>
    <w:rPr>
      <w:rFonts w:ascii="宋体" w:hAnsi="宋体" w:eastAsia="宋体" w:cs="Times New Roman"/>
      <w:b/>
      <w:bCs/>
      <w:sz w:val="28"/>
      <w:szCs w:val="24"/>
    </w:rPr>
  </w:style>
  <w:style w:type="character" w:customStyle="1" w:styleId="163">
    <w:name w:val="正文文本缩进 3 Char1"/>
    <w:basedOn w:val="49"/>
    <w:semiHidden/>
    <w:qFormat/>
    <w:uiPriority w:val="99"/>
    <w:rPr>
      <w:rFonts w:ascii="宋体" w:hAnsi="宋体" w:eastAsia="宋体" w:cs="Times New Roman"/>
      <w:sz w:val="16"/>
      <w:szCs w:val="16"/>
    </w:rPr>
  </w:style>
  <w:style w:type="character" w:customStyle="1" w:styleId="164">
    <w:name w:val="纯文本 Char3"/>
    <w:basedOn w:val="49"/>
    <w:semiHidden/>
    <w:qFormat/>
    <w:uiPriority w:val="99"/>
    <w:rPr>
      <w:rFonts w:ascii="宋体" w:hAnsi="Courier New" w:eastAsia="宋体" w:cs="Courier New"/>
      <w:szCs w:val="21"/>
    </w:rPr>
  </w:style>
  <w:style w:type="character" w:customStyle="1" w:styleId="165">
    <w:name w:val="标题 Char3"/>
    <w:basedOn w:val="49"/>
    <w:qFormat/>
    <w:uiPriority w:val="10"/>
    <w:rPr>
      <w:rFonts w:eastAsia="宋体" w:asciiTheme="majorHAnsi" w:hAnsiTheme="majorHAnsi" w:cstheme="majorBidi"/>
      <w:b/>
      <w:bCs/>
      <w:sz w:val="32"/>
      <w:szCs w:val="32"/>
    </w:rPr>
  </w:style>
  <w:style w:type="character" w:customStyle="1" w:styleId="166">
    <w:name w:val="正文文本缩进 2 Char2"/>
    <w:basedOn w:val="49"/>
    <w:semiHidden/>
    <w:qFormat/>
    <w:uiPriority w:val="99"/>
    <w:rPr>
      <w:rFonts w:ascii="宋体" w:hAnsi="宋体" w:eastAsia="宋体" w:cs="Times New Roman"/>
      <w:sz w:val="28"/>
      <w:szCs w:val="24"/>
    </w:rPr>
  </w:style>
  <w:style w:type="character" w:customStyle="1" w:styleId="167">
    <w:name w:val="正文文本缩进 Char1"/>
    <w:basedOn w:val="49"/>
    <w:semiHidden/>
    <w:qFormat/>
    <w:uiPriority w:val="99"/>
    <w:rPr>
      <w:rFonts w:ascii="宋体" w:hAnsi="宋体" w:eastAsia="宋体" w:cs="Times New Roman"/>
      <w:sz w:val="28"/>
      <w:szCs w:val="24"/>
    </w:rPr>
  </w:style>
  <w:style w:type="character" w:customStyle="1" w:styleId="168">
    <w:name w:val="正文文本 2 Char2"/>
    <w:basedOn w:val="49"/>
    <w:semiHidden/>
    <w:qFormat/>
    <w:uiPriority w:val="99"/>
    <w:rPr>
      <w:rFonts w:ascii="宋体" w:hAnsi="宋体" w:eastAsia="宋体" w:cs="Times New Roman"/>
      <w:sz w:val="28"/>
      <w:szCs w:val="24"/>
    </w:rPr>
  </w:style>
  <w:style w:type="paragraph" w:styleId="169">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70">
    <w:name w:val="日期 Char2"/>
    <w:basedOn w:val="49"/>
    <w:semiHidden/>
    <w:qFormat/>
    <w:uiPriority w:val="99"/>
    <w:rPr>
      <w:rFonts w:ascii="宋体" w:hAnsi="宋体" w:eastAsia="宋体" w:cs="Times New Roman"/>
      <w:sz w:val="28"/>
      <w:szCs w:val="24"/>
    </w:rPr>
  </w:style>
  <w:style w:type="character" w:customStyle="1" w:styleId="171">
    <w:name w:val="正文文本 Char2"/>
    <w:basedOn w:val="49"/>
    <w:semiHidden/>
    <w:qFormat/>
    <w:uiPriority w:val="99"/>
    <w:rPr>
      <w:rFonts w:ascii="宋体" w:hAnsi="宋体" w:eastAsia="宋体" w:cs="Times New Roman"/>
      <w:sz w:val="28"/>
      <w:szCs w:val="24"/>
    </w:rPr>
  </w:style>
  <w:style w:type="character" w:customStyle="1" w:styleId="172">
    <w:name w:val="文档结构图 Char2"/>
    <w:basedOn w:val="49"/>
    <w:semiHidden/>
    <w:qFormat/>
    <w:uiPriority w:val="99"/>
    <w:rPr>
      <w:rFonts w:ascii="宋体" w:hAnsi="宋体" w:eastAsia="宋体" w:cs="Times New Roman"/>
      <w:sz w:val="18"/>
      <w:szCs w:val="18"/>
    </w:rPr>
  </w:style>
  <w:style w:type="paragraph" w:customStyle="1" w:styleId="17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4">
    <w:name w:val="空半行"/>
    <w:basedOn w:val="1"/>
    <w:qFormat/>
    <w:uiPriority w:val="0"/>
    <w:pPr>
      <w:adjustRightInd w:val="0"/>
      <w:spacing w:line="120" w:lineRule="exact"/>
      <w:textAlignment w:val="baseline"/>
    </w:pPr>
    <w:rPr>
      <w:rFonts w:ascii="Times New Roman" w:hAnsi="Times New Roman" w:eastAsia="仿宋_GB2312"/>
      <w:color w:val="FFFFFF"/>
      <w:kern w:val="0"/>
      <w:sz w:val="30"/>
      <w:szCs w:val="20"/>
    </w:rPr>
  </w:style>
  <w:style w:type="paragraph" w:customStyle="1" w:styleId="175">
    <w:name w:val="4"/>
    <w:basedOn w:val="6"/>
    <w:qFormat/>
    <w:uiPriority w:val="0"/>
    <w:pPr>
      <w:spacing w:before="60" w:after="60" w:line="300" w:lineRule="auto"/>
    </w:pPr>
    <w:rPr>
      <w:rFonts w:eastAsia="黑体"/>
      <w:b w:val="0"/>
      <w:bCs w:val="0"/>
      <w:sz w:val="24"/>
      <w:szCs w:val="20"/>
    </w:rPr>
  </w:style>
  <w:style w:type="paragraph" w:customStyle="1" w:styleId="176">
    <w:name w:val="纯文本1"/>
    <w:basedOn w:val="1"/>
    <w:qFormat/>
    <w:uiPriority w:val="0"/>
    <w:pPr>
      <w:adjustRightInd w:val="0"/>
      <w:jc w:val="left"/>
      <w:textAlignment w:val="baseline"/>
    </w:pPr>
    <w:rPr>
      <w:rFonts w:hAnsi="Courier New"/>
      <w:sz w:val="24"/>
      <w:szCs w:val="20"/>
    </w:rPr>
  </w:style>
  <w:style w:type="paragraph" w:customStyle="1" w:styleId="177">
    <w:name w:val="条目2"/>
    <w:basedOn w:val="1"/>
    <w:qFormat/>
    <w:uiPriority w:val="0"/>
    <w:pPr>
      <w:tabs>
        <w:tab w:val="left" w:pos="780"/>
      </w:tabs>
      <w:overflowPunct w:val="0"/>
      <w:autoSpaceDE w:val="0"/>
      <w:autoSpaceDN w:val="0"/>
      <w:adjustRightInd w:val="0"/>
      <w:snapToGrid w:val="0"/>
      <w:spacing w:before="312" w:beforeLines="100" w:after="100" w:afterAutospacing="1"/>
      <w:ind w:left="780" w:hanging="360"/>
    </w:pPr>
    <w:rPr>
      <w:kern w:val="0"/>
      <w:sz w:val="24"/>
      <w:szCs w:val="22"/>
      <w:lang w:val="fr-FR"/>
    </w:rPr>
  </w:style>
  <w:style w:type="paragraph" w:customStyle="1" w:styleId="178">
    <w:name w:val="Char1 Char Char Char Char Char Char"/>
    <w:basedOn w:val="15"/>
    <w:next w:val="5"/>
    <w:qFormat/>
    <w:uiPriority w:val="0"/>
    <w:pPr>
      <w:adjustRightInd w:val="0"/>
      <w:spacing w:line="600" w:lineRule="exact"/>
      <w:ind w:firstLine="0" w:firstLineChars="0"/>
      <w:jc w:val="center"/>
      <w:outlineLvl w:val="2"/>
    </w:pPr>
    <w:rPr>
      <w:szCs w:val="20"/>
    </w:rPr>
  </w:style>
  <w:style w:type="character" w:customStyle="1" w:styleId="179">
    <w:name w:val="引用 Char2"/>
    <w:basedOn w:val="49"/>
    <w:qFormat/>
    <w:uiPriority w:val="29"/>
    <w:rPr>
      <w:rFonts w:ascii="宋体" w:hAnsi="宋体" w:eastAsia="宋体" w:cs="Times New Roman"/>
      <w:i/>
      <w:iCs/>
      <w:color w:val="000000" w:themeColor="text1"/>
      <w:sz w:val="28"/>
      <w:szCs w:val="24"/>
      <w14:textFill>
        <w14:solidFill>
          <w14:schemeClr w14:val="tx1"/>
        </w14:solidFill>
      </w14:textFill>
    </w:rPr>
  </w:style>
  <w:style w:type="paragraph" w:customStyle="1" w:styleId="180">
    <w:name w:val="Char Char Char Char"/>
    <w:basedOn w:val="1"/>
    <w:qFormat/>
    <w:uiPriority w:val="0"/>
    <w:rPr>
      <w:rFonts w:ascii="Times New Roman" w:hAnsi="Times New Roman"/>
      <w:sz w:val="21"/>
    </w:rPr>
  </w:style>
  <w:style w:type="paragraph" w:customStyle="1" w:styleId="181">
    <w:name w:val="p19"/>
    <w:basedOn w:val="1"/>
    <w:qFormat/>
    <w:uiPriority w:val="0"/>
    <w:pPr>
      <w:widowControl/>
      <w:ind w:firstLine="540"/>
    </w:pPr>
    <w:rPr>
      <w:rFonts w:ascii="Times New Roman" w:hAnsi="Times New Roman"/>
      <w:kern w:val="0"/>
      <w:szCs w:val="28"/>
    </w:rPr>
  </w:style>
  <w:style w:type="paragraph" w:customStyle="1" w:styleId="182">
    <w:name w:val="Char1"/>
    <w:basedOn w:val="1"/>
    <w:qFormat/>
    <w:uiPriority w:val="0"/>
    <w:rPr>
      <w:rFonts w:ascii="Tahoma" w:hAnsi="Tahoma"/>
      <w:b/>
      <w:szCs w:val="28"/>
    </w:rPr>
  </w:style>
  <w:style w:type="paragraph" w:customStyle="1" w:styleId="183">
    <w:name w:val="样式1"/>
    <w:basedOn w:val="1"/>
    <w:next w:val="6"/>
    <w:qFormat/>
    <w:uiPriority w:val="0"/>
    <w:pPr>
      <w:spacing w:line="360" w:lineRule="auto"/>
      <w:ind w:firstLine="420" w:firstLineChars="200"/>
    </w:pPr>
    <w:rPr>
      <w:sz w:val="21"/>
      <w:szCs w:val="21"/>
    </w:rPr>
  </w:style>
  <w:style w:type="paragraph" w:customStyle="1" w:styleId="184">
    <w:name w:val="1.1.1.1A"/>
    <w:basedOn w:val="1"/>
    <w:qFormat/>
    <w:uiPriority w:val="0"/>
    <w:pPr>
      <w:tabs>
        <w:tab w:val="left" w:pos="1843"/>
        <w:tab w:val="left" w:pos="26875"/>
      </w:tabs>
      <w:autoSpaceDE w:val="0"/>
      <w:autoSpaceDN w:val="0"/>
      <w:adjustRightInd w:val="0"/>
      <w:spacing w:before="60" w:after="60" w:line="360" w:lineRule="atLeast"/>
      <w:ind w:left="1560" w:hanging="426"/>
      <w:jc w:val="left"/>
      <w:textAlignment w:val="baseline"/>
    </w:pPr>
    <w:rPr>
      <w:rFonts w:ascii="Times New Roman" w:hAnsi="Times New Roman"/>
      <w:kern w:val="0"/>
      <w:sz w:val="24"/>
      <w:szCs w:val="20"/>
    </w:rPr>
  </w:style>
  <w:style w:type="paragraph" w:customStyle="1" w:styleId="185">
    <w:name w:val="样式 标题 2 + Times New Roman 四号 非加粗 段前: 5 磅 段后: 0 磅 行距: 固定值 20..."/>
    <w:basedOn w:val="4"/>
    <w:qFormat/>
    <w:uiPriority w:val="0"/>
    <w:pPr>
      <w:keepLines/>
      <w:spacing w:before="100" w:line="400" w:lineRule="exact"/>
    </w:pPr>
    <w:rPr>
      <w:rFonts w:eastAsia="黑体" w:cs="宋体"/>
      <w:b w:val="0"/>
      <w:bCs w:val="0"/>
      <w:sz w:val="28"/>
    </w:rPr>
  </w:style>
  <w:style w:type="paragraph" w:styleId="186">
    <w:name w:val="List Paragraph"/>
    <w:basedOn w:val="1"/>
    <w:link w:val="187"/>
    <w:qFormat/>
    <w:uiPriority w:val="0"/>
    <w:pPr>
      <w:ind w:firstLine="420" w:firstLineChars="200"/>
    </w:pPr>
    <w:rPr>
      <w:rFonts w:ascii="Times New Roman" w:hAnsi="Times New Roman"/>
    </w:rPr>
  </w:style>
  <w:style w:type="character" w:customStyle="1" w:styleId="187">
    <w:name w:val="列出段落 Char"/>
    <w:basedOn w:val="49"/>
    <w:link w:val="186"/>
    <w:qFormat/>
    <w:uiPriority w:val="0"/>
    <w:rPr>
      <w:rFonts w:ascii="Times New Roman" w:hAnsi="Times New Roman" w:eastAsia="宋体" w:cs="Times New Roman"/>
      <w:sz w:val="28"/>
      <w:szCs w:val="24"/>
    </w:rPr>
  </w:style>
  <w:style w:type="paragraph" w:customStyle="1" w:styleId="188">
    <w:name w:val="表格文字"/>
    <w:basedOn w:val="1"/>
    <w:qFormat/>
    <w:uiPriority w:val="0"/>
    <w:pPr>
      <w:jc w:val="center"/>
    </w:pPr>
    <w:rPr>
      <w:color w:val="000000"/>
      <w:sz w:val="24"/>
    </w:rPr>
  </w:style>
  <w:style w:type="paragraph" w:customStyle="1" w:styleId="18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190">
    <w:name w:val="修订1"/>
    <w:qFormat/>
    <w:uiPriority w:val="0"/>
    <w:rPr>
      <w:rFonts w:ascii="Times New Roman" w:hAnsi="Times New Roman" w:eastAsia="宋体" w:cs="Times New Roman"/>
      <w:kern w:val="2"/>
      <w:sz w:val="21"/>
      <w:szCs w:val="24"/>
      <w:lang w:val="en-US" w:eastAsia="zh-CN" w:bidi="ar-SA"/>
    </w:rPr>
  </w:style>
  <w:style w:type="paragraph" w:customStyle="1" w:styleId="191">
    <w:name w:val="Char Char Char Char Char Char Char Char Char Char Char Char Char Char Char Char Char Char Char Char Char Char Char Char Char Char Char Char Char Char Char"/>
    <w:basedOn w:val="1"/>
    <w:qFormat/>
    <w:uiPriority w:val="0"/>
    <w:rPr>
      <w:rFonts w:ascii="Times New Roman" w:hAnsi="Times New Roman"/>
      <w:sz w:val="21"/>
      <w:szCs w:val="21"/>
    </w:rPr>
  </w:style>
  <w:style w:type="paragraph" w:customStyle="1" w:styleId="192">
    <w:name w:val="默认段落字体 Para Char Char Char Char"/>
    <w:basedOn w:val="1"/>
    <w:qFormat/>
    <w:uiPriority w:val="0"/>
    <w:rPr>
      <w:rFonts w:ascii="Times New Roman" w:hAnsi="Times New Roman"/>
      <w:sz w:val="21"/>
    </w:rPr>
  </w:style>
  <w:style w:type="paragraph" w:customStyle="1" w:styleId="193">
    <w:name w:val="正文 + 小四"/>
    <w:basedOn w:val="1"/>
    <w:qFormat/>
    <w:uiPriority w:val="0"/>
    <w:pPr>
      <w:numPr>
        <w:ilvl w:val="0"/>
        <w:numId w:val="1"/>
      </w:numPr>
    </w:pPr>
    <w:rPr>
      <w:rFonts w:ascii="Times New Roman" w:hAnsi="Times New Roman"/>
      <w:sz w:val="24"/>
    </w:rPr>
  </w:style>
  <w:style w:type="paragraph" w:customStyle="1" w:styleId="194">
    <w:name w:val="样式3"/>
    <w:basedOn w:val="1"/>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195">
    <w:name w:val="imclear"/>
    <w:basedOn w:val="1"/>
    <w:qFormat/>
    <w:uiPriority w:val="0"/>
    <w:pPr>
      <w:widowControl/>
      <w:spacing w:before="100" w:beforeAutospacing="1" w:after="100" w:afterAutospacing="1" w:line="0" w:lineRule="atLeast"/>
      <w:jc w:val="left"/>
    </w:pPr>
    <w:rPr>
      <w:rFonts w:cs="宋体"/>
      <w:kern w:val="0"/>
      <w:sz w:val="2"/>
      <w:szCs w:val="2"/>
    </w:rPr>
  </w:style>
  <w:style w:type="paragraph" w:customStyle="1" w:styleId="196">
    <w:name w:val="列出段落1"/>
    <w:basedOn w:val="1"/>
    <w:qFormat/>
    <w:uiPriority w:val="0"/>
    <w:pPr>
      <w:ind w:firstLine="420" w:firstLineChars="200"/>
    </w:pPr>
    <w:rPr>
      <w:rFonts w:ascii="Calibri" w:hAnsi="Calibri"/>
      <w:sz w:val="21"/>
      <w:szCs w:val="22"/>
    </w:rPr>
  </w:style>
  <w:style w:type="paragraph" w:customStyle="1" w:styleId="197">
    <w:name w:val="p0"/>
    <w:basedOn w:val="1"/>
    <w:qFormat/>
    <w:uiPriority w:val="0"/>
    <w:pPr>
      <w:widowControl/>
      <w:spacing w:line="500" w:lineRule="atLeast"/>
      <w:ind w:firstLine="420"/>
    </w:pPr>
    <w:rPr>
      <w:rFonts w:ascii="Times New Roman" w:hAnsi="Times New Roman"/>
      <w:kern w:val="0"/>
      <w:sz w:val="21"/>
      <w:szCs w:val="21"/>
    </w:rPr>
  </w:style>
  <w:style w:type="paragraph" w:customStyle="1" w:styleId="198">
    <w:name w:val="条款节部分"/>
    <w:basedOn w:val="1"/>
    <w:qFormat/>
    <w:uiPriority w:val="0"/>
    <w:pPr>
      <w:tabs>
        <w:tab w:val="left" w:pos="960"/>
        <w:tab w:val="left" w:pos="2850"/>
      </w:tabs>
      <w:ind w:left="960" w:hanging="960"/>
    </w:pPr>
    <w:rPr>
      <w:rFonts w:ascii="Times New Roman" w:hAnsi="Times New Roman" w:eastAsia="仿宋_GB2312"/>
      <w:sz w:val="32"/>
      <w:szCs w:val="32"/>
    </w:rPr>
  </w:style>
  <w:style w:type="paragraph" w:customStyle="1" w:styleId="199">
    <w:name w:val="TOC 标题1"/>
    <w:basedOn w:val="3"/>
    <w:next w:val="1"/>
    <w:qFormat/>
    <w:uiPriority w:val="0"/>
    <w:pPr>
      <w:spacing w:line="576" w:lineRule="auto"/>
      <w:outlineLvl w:val="9"/>
    </w:pPr>
    <w:rPr>
      <w:rFonts w:ascii="Calibri" w:hAnsi="Calibri"/>
    </w:rPr>
  </w:style>
  <w:style w:type="paragraph" w:customStyle="1" w:styleId="200">
    <w:name w:val="表格"/>
    <w:qFormat/>
    <w:uiPriority w:val="0"/>
    <w:pPr>
      <w:spacing w:before="20" w:after="20"/>
    </w:pPr>
    <w:rPr>
      <w:rFonts w:ascii="宋体" w:hAnsi="Times New Roman" w:eastAsia="宋体" w:cs="Times New Roman"/>
      <w:sz w:val="24"/>
      <w:lang w:val="en-US" w:eastAsia="zh-CN" w:bidi="ar-SA"/>
    </w:rPr>
  </w:style>
  <w:style w:type="paragraph" w:customStyle="1" w:styleId="201">
    <w:name w:val="zw"/>
    <w:basedOn w:val="1"/>
    <w:qFormat/>
    <w:uiPriority w:val="0"/>
    <w:pPr>
      <w:widowControl/>
      <w:spacing w:before="30"/>
      <w:ind w:left="100" w:right="100"/>
    </w:pPr>
    <w:rPr>
      <w:rFonts w:ascii="方正书宋简体" w:eastAsia="方正书宋简体"/>
      <w:color w:val="000000"/>
      <w:kern w:val="0"/>
      <w:sz w:val="21"/>
      <w:szCs w:val="21"/>
    </w:rPr>
  </w:style>
  <w:style w:type="paragraph" w:customStyle="1" w:styleId="202">
    <w:name w:val="1."/>
    <w:basedOn w:val="1"/>
    <w:qFormat/>
    <w:uiPriority w:val="0"/>
    <w:pPr>
      <w:tabs>
        <w:tab w:val="left" w:pos="0"/>
        <w:tab w:val="left" w:pos="426"/>
        <w:tab w:val="left" w:pos="714"/>
      </w:tabs>
      <w:adjustRightInd w:val="0"/>
      <w:snapToGrid w:val="0"/>
      <w:spacing w:before="120" w:after="120" w:line="400" w:lineRule="atLeast"/>
      <w:ind w:left="425" w:hanging="425"/>
      <w:jc w:val="center"/>
      <w:textAlignment w:val="baseline"/>
    </w:pPr>
    <w:rPr>
      <w:rFonts w:ascii="Arial" w:hAnsi="Arial"/>
      <w:b/>
      <w:bCs/>
      <w:kern w:val="0"/>
      <w:sz w:val="32"/>
      <w:szCs w:val="20"/>
    </w:rPr>
  </w:style>
  <w:style w:type="paragraph" w:customStyle="1" w:styleId="203">
    <w:name w:val="1.1"/>
    <w:basedOn w:val="1"/>
    <w:next w:val="1"/>
    <w:qFormat/>
    <w:uiPriority w:val="0"/>
    <w:pPr>
      <w:adjustRightInd w:val="0"/>
      <w:snapToGrid w:val="0"/>
      <w:spacing w:before="240" w:after="240" w:line="400" w:lineRule="atLeast"/>
      <w:ind w:left="901" w:right="480" w:hanging="901" w:hangingChars="299"/>
      <w:textAlignment w:val="baseline"/>
    </w:pPr>
    <w:rPr>
      <w:b/>
      <w:kern w:val="0"/>
      <w:sz w:val="30"/>
      <w:szCs w:val="20"/>
    </w:rPr>
  </w:style>
  <w:style w:type="paragraph" w:customStyle="1" w:styleId="204">
    <w:name w:val="Char"/>
    <w:basedOn w:val="1"/>
    <w:qFormat/>
    <w:uiPriority w:val="0"/>
    <w:rPr>
      <w:rFonts w:ascii="Times New Roman" w:hAnsi="Times New Roman"/>
      <w:sz w:val="21"/>
    </w:rPr>
  </w:style>
  <w:style w:type="paragraph" w:customStyle="1" w:styleId="205">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206">
    <w:name w:val="Char Char Char Char Char Char Char Char Char Char Char Char Char Char Char Char"/>
    <w:basedOn w:val="1"/>
    <w:qFormat/>
    <w:uiPriority w:val="0"/>
    <w:rPr>
      <w:rFonts w:ascii="Times New Roman" w:hAnsi="Times New Roman"/>
      <w:sz w:val="21"/>
    </w:rPr>
  </w:style>
  <w:style w:type="paragraph" w:customStyle="1" w:styleId="207">
    <w:name w:val="正文 + 宋体"/>
    <w:basedOn w:val="1"/>
    <w:qFormat/>
    <w:uiPriority w:val="0"/>
    <w:pPr>
      <w:snapToGrid w:val="0"/>
      <w:spacing w:after="100" w:afterAutospacing="1"/>
    </w:pPr>
    <w:rPr>
      <w:bCs/>
      <w:spacing w:val="4"/>
      <w:sz w:val="24"/>
    </w:rPr>
  </w:style>
  <w:style w:type="paragraph" w:customStyle="1" w:styleId="208">
    <w:name w:val="目录"/>
    <w:basedOn w:val="1"/>
    <w:qFormat/>
    <w:uiPriority w:val="0"/>
    <w:pPr>
      <w:widowControl/>
      <w:jc w:val="center"/>
    </w:pPr>
    <w:rPr>
      <w:rFonts w:ascii="Times New Roman" w:hAnsi="Times New Roman"/>
      <w:b/>
      <w:kern w:val="0"/>
      <w:sz w:val="36"/>
      <w:szCs w:val="20"/>
    </w:rPr>
  </w:style>
  <w:style w:type="paragraph" w:customStyle="1" w:styleId="209">
    <w:name w:val="Char Char Char"/>
    <w:basedOn w:val="15"/>
    <w:next w:val="5"/>
    <w:qFormat/>
    <w:uiPriority w:val="0"/>
    <w:pPr>
      <w:adjustRightInd w:val="0"/>
      <w:spacing w:line="600" w:lineRule="exact"/>
      <w:jc w:val="center"/>
      <w:outlineLvl w:val="2"/>
    </w:pPr>
    <w:rPr>
      <w:szCs w:val="20"/>
    </w:rPr>
  </w:style>
  <w:style w:type="paragraph" w:customStyle="1" w:styleId="210">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paragraph" w:customStyle="1" w:styleId="211">
    <w:name w:val="样式 首行缩进:  2 字符"/>
    <w:basedOn w:val="1"/>
    <w:qFormat/>
    <w:uiPriority w:val="0"/>
    <w:pPr>
      <w:spacing w:after="160"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jpe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2.png"/><Relationship Id="rId89" Type="http://schemas.openxmlformats.org/officeDocument/2006/relationships/image" Target="media/image81.jpeg"/><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image" Target="media/image1.png"/><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pn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theme" Target="theme/theme1.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pn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png"/><Relationship Id="rId63" Type="http://schemas.openxmlformats.org/officeDocument/2006/relationships/image" Target="media/image55.jpeg"/><Relationship Id="rId62" Type="http://schemas.openxmlformats.org/officeDocument/2006/relationships/image" Target="NULL" TargetMode="External"/><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7" Type="http://schemas.openxmlformats.org/officeDocument/2006/relationships/fontTable" Target="fontTable.xml"/><Relationship Id="rId116" Type="http://schemas.openxmlformats.org/officeDocument/2006/relationships/customXml" Target="../customXml/item2.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105.jpe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jpeg"/><Relationship Id="rId104" Type="http://schemas.openxmlformats.org/officeDocument/2006/relationships/image" Target="media/image96.pn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C9F9CC-5F58-4145-9C24-94289C82A46D}">
  <ds:schemaRefs/>
</ds:datastoreItem>
</file>

<file path=docProps/app.xml><?xml version="1.0" encoding="utf-8"?>
<Properties xmlns="http://schemas.openxmlformats.org/officeDocument/2006/extended-properties" xmlns:vt="http://schemas.openxmlformats.org/officeDocument/2006/docPropsVTypes">
  <Template>Normal.dotm</Template>
  <Pages>86</Pages>
  <Words>6706</Words>
  <Characters>38229</Characters>
  <Lines>318</Lines>
  <Paragraphs>89</Paragraphs>
  <TotalTime>32</TotalTime>
  <ScaleCrop>false</ScaleCrop>
  <LinksUpToDate>false</LinksUpToDate>
  <CharactersWithSpaces>44846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2020-08-11T07:43:00Z</dcterms:created>
  <dc:creator>NTKO</dc:creator>
  <cp:lastModifiedBy>王某某</cp:lastModifiedBy>
  <cp:lastPrinted>2020-08-27T07:19:58Z</cp:lastPrinted>
  <dcterms:modified xsi:type="dcterms:W3CDTF">2020-08-27T07:37:10Z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